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关于进一步推进养老服务高质量发展的实施意见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》起草说明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kern w:val="0"/>
        </w:rPr>
      </w:pPr>
      <w:r>
        <w:rPr>
          <w:rFonts w:hint="default" w:ascii="Times New Roman" w:hAnsi="Times New Roman" w:eastAsia="楷体_GB2312" w:cs="Times New Roman"/>
          <w:color w:val="000000"/>
          <w:kern w:val="0"/>
        </w:rPr>
        <w:t>威海市民政局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5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黑体" w:cs="Times New Roman"/>
          <w:color w:val="auto"/>
        </w:rPr>
        <w:t>一、起草背景和过程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为贯彻落实《国务院办公厅关于推进养老服务发展的意见》（国办发〔2019〕5号）《山东省人民政府办公厅关于推进养老服务发展的实施意见》（鲁政办发〔2019〕31号）精神，学习借鉴先进地市经验做法，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结合我市实际，我局牵头起草了《关于进一步推进养老服务高质量发展的实施意见》（以下简称《实施意见》），充分征求各区市及有关部门意见，现提报市政府常务会议审议。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</w:rPr>
        <w:t>主要内容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《实施意见》共分三个部分，包括加快养老服务设施建设、提升养老服务质量、健全养老服务制度机制，提出了对鲁政办发〔2019〕31号文规定的结合我市实际的15条具体要求与创新做法，利用三年时间，推动全市养老服务高质量发展。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u w:val="none"/>
          <w:lang w:val="en-US" w:eastAsia="zh-CN" w:bidi="ar-SA"/>
        </w:rPr>
        <w:t>（一）加快养</w:t>
      </w: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老服务设施建设。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着眼于全市养老服务设施增量，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全面落实养老服务设施规划建设要求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加快完成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养老服务设施布点。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实施特困人员供养服务设施（敬老院）提升改造工程。2022年年底前，每个区市至少设有1所以失能特困人员专业照护为主的县级供养服务设施（敬老院），全市特困人员供养服务设施达到二级以上养老机构标准。实施社区养老服务设施配建工程。落实新建小区配建社区养老服务设施“四同步”机制，将市、县民政部门纳入同级国土空间规划委员会。实施居家和社区适老化改造工程。2021年年底前，各区市采取政府补贴等方式，对所有纳入特困供养、建档立卡范围的高龄、失能、残疾老年人家庭，按照《无障碍设计规范》给予最急需的适老化改造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u w:val="none"/>
          <w:lang w:val="en-US" w:eastAsia="zh-CN" w:bidi="ar-SA"/>
        </w:rPr>
        <w:t>（二）提升养老服务质量。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创新养老服务形态，丰富养老服务内涵，提供高品质的养老服务。提升机构养老服务质量。2020年年底前所有养老院符合《养老机构服务质量基本规范》。推进养老服务标准化建设。培育打造一批具有影响力和竞争力的养老服务品牌。提升居家社区养老服务质量。搭建市-区市-镇（街道）-社区四级社区居家养老服务体系，在街道建设具备全托、日托、上门服务、对下指导等功能的综合养老服务机构，在社区建设嵌入式养老服务机构或日间照料中心。2022年年底前，街道综合养老服务机构、社区日间照料服务覆盖率均达到100%。提升长期照护服务质量。2022年年底前，养老机构护理型床位达到床位总数的55%以上。健全长期护理保险制度。提升农村养老服务质量。开展农村区域养老服务中心试点，以专业化养老机构为核心，成立区域养老服务联合组织，强化以乡镇为单元的区域统筹、对接转介、技术指导和人员培训。结合乡村振兴、美丽乡村建设，探索乡村养老新模式，创新打造乡村养老驿站模式。提升城乡社区助餐服务水平。2022年底前，城乡老年助餐服务场所总量达到500处以上。提升智慧养老服务水平。建成全市养老智慧管理平台，打造集居家养老服务、机构养老监管、视频可视化监控、养老政策发布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u w:val="none"/>
          <w:lang w:val="en-US" w:eastAsia="zh-CN" w:bidi="ar-SA"/>
        </w:rPr>
        <w:t>综合性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监管平台。打造12349民生服务热线，扩大12349热线知晓度和覆盖率，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zh-CN" w:eastAsia="zh-CN" w:bidi="ar-SA"/>
        </w:rPr>
        <w:t>整合涵盖群众生活各类便民利民、生活咨询服务资源，实现便民服务“一单通达”。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提升养老服务人才队伍建设水平。将养老服务列为职业教育校企合作优先领域，支持职业院校开办养老服务类专业。提升康复辅助器具服务水平。支持新兴材料、人工智能、虚拟现实等新技术在养老服务领域的深度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</w:pPr>
      <w:bookmarkStart w:id="0" w:name="_GoBack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24"/>
          <w:u w:val="none"/>
          <w:lang w:val="en-US" w:eastAsia="zh-CN" w:bidi="ar-SA"/>
        </w:rPr>
        <w:t>（三）健全养老服务制度机制。</w:t>
      </w:r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打通养老服务领域堵点，破除发展障碍，健全市场机制，形成公平竞争的市场环境。健全基本养老服务制度。2020年年底前，市、区市制定发布基本养老公共服务清单。健全养老服务扶持发展机制。2022年年底前，用于社会福利事业的彩票公益金，要将不低于55%的资金用于支持发展养老服务。健全养老服务综合协调监管机制。市、区市建立养老服务跨部门综合协调推进监管机制，加强养老服务工作协调和行业综合监管，建立养老服务“黑名单”制度，依法对失信主体实施联合惩戒。完善养老领域放管服机制。降低准入门槛。营利性养老服务企业在同一市区增设营业场所可实行“一照多址”。 完善医养结合发展机制。支持乡镇卫生院和养老院“两院合一”，推动医养健康服务资源深度融合发展。完善市场活力激发机制。加快养老与房地产、医疗、保险、旅游等融合步伐，大力发展旅居养老、农家养老、以房养老、养老社区、康养小镇等新兴业态，促进老年人生活照料、康复护理、健康服务等养老服务业全面发展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kern w:val="0"/>
        </w:rPr>
      </w:pPr>
      <w:r>
        <w:rPr>
          <w:rFonts w:hint="default" w:ascii="Times New Roman" w:hAnsi="Times New Roman" w:eastAsia="黑体" w:cs="Times New Roman"/>
          <w:color w:val="000000"/>
          <w:kern w:val="0"/>
        </w:rPr>
        <w:t>决策建议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</w:rPr>
        <w:t>请市政府常务会议予以审议，通过后，建议以市政府办公室名义下发。</w:t>
      </w:r>
    </w:p>
    <w:sectPr>
      <w:footerReference r:id="rId3" w:type="default"/>
      <w:pgSz w:w="11906" w:h="16838"/>
      <w:pgMar w:top="2154" w:right="1417" w:bottom="1984" w:left="141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14986"/>
    </w:sdtPr>
    <w:sdtEndPr>
      <w:rPr>
        <w:sz w:val="21"/>
        <w:szCs w:val="21"/>
      </w:rPr>
    </w:sdtEndPr>
    <w:sdtContent>
      <w:p>
        <w:pPr>
          <w:pStyle w:val="5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3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230"/>
    <w:multiLevelType w:val="multilevel"/>
    <w:tmpl w:val="23BD323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850" w:hanging="708"/>
      </w:pPr>
    </w:lvl>
    <w:lvl w:ilvl="4" w:tentative="0">
      <w:start w:val="1"/>
      <w:numFmt w:val="decimal"/>
      <w:pStyle w:val="9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1134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26AE34"/>
    <w:multiLevelType w:val="singleLevel"/>
    <w:tmpl w:val="4D26AE3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1CF511"/>
    <w:multiLevelType w:val="singleLevel"/>
    <w:tmpl w:val="5A1CF51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2B"/>
    <w:rsid w:val="00033A48"/>
    <w:rsid w:val="00061FED"/>
    <w:rsid w:val="000C11D7"/>
    <w:rsid w:val="001058D2"/>
    <w:rsid w:val="00356B03"/>
    <w:rsid w:val="003A3C24"/>
    <w:rsid w:val="003D0EB0"/>
    <w:rsid w:val="004D1434"/>
    <w:rsid w:val="006D2735"/>
    <w:rsid w:val="0090165C"/>
    <w:rsid w:val="00923DC7"/>
    <w:rsid w:val="009364EA"/>
    <w:rsid w:val="00A313F3"/>
    <w:rsid w:val="00B60A4F"/>
    <w:rsid w:val="00B9107A"/>
    <w:rsid w:val="00BD4BDF"/>
    <w:rsid w:val="00C43ECF"/>
    <w:rsid w:val="00C709F0"/>
    <w:rsid w:val="00DF7194"/>
    <w:rsid w:val="00E177A7"/>
    <w:rsid w:val="00E26694"/>
    <w:rsid w:val="00EC122B"/>
    <w:rsid w:val="00F14EE8"/>
    <w:rsid w:val="00FB30D3"/>
    <w:rsid w:val="00FC0AC8"/>
    <w:rsid w:val="01910156"/>
    <w:rsid w:val="020C061C"/>
    <w:rsid w:val="02A263FE"/>
    <w:rsid w:val="032175CA"/>
    <w:rsid w:val="04313501"/>
    <w:rsid w:val="059C2748"/>
    <w:rsid w:val="05A22E8F"/>
    <w:rsid w:val="074D7573"/>
    <w:rsid w:val="07B74B70"/>
    <w:rsid w:val="081224DF"/>
    <w:rsid w:val="09A32B28"/>
    <w:rsid w:val="0B7E2D53"/>
    <w:rsid w:val="0C1B4C0C"/>
    <w:rsid w:val="0DBC467F"/>
    <w:rsid w:val="0DC430DD"/>
    <w:rsid w:val="10601106"/>
    <w:rsid w:val="10A42319"/>
    <w:rsid w:val="124A3176"/>
    <w:rsid w:val="12A25A18"/>
    <w:rsid w:val="14530EDC"/>
    <w:rsid w:val="15775892"/>
    <w:rsid w:val="161A67A2"/>
    <w:rsid w:val="172F2AF6"/>
    <w:rsid w:val="17F11E08"/>
    <w:rsid w:val="196658EB"/>
    <w:rsid w:val="19A920C1"/>
    <w:rsid w:val="1B3C777B"/>
    <w:rsid w:val="1B544691"/>
    <w:rsid w:val="1B60029C"/>
    <w:rsid w:val="1BA74775"/>
    <w:rsid w:val="1BC23245"/>
    <w:rsid w:val="1C2A12A1"/>
    <w:rsid w:val="1D3A344E"/>
    <w:rsid w:val="1EB95A1A"/>
    <w:rsid w:val="1F237063"/>
    <w:rsid w:val="1F3A13DD"/>
    <w:rsid w:val="1FDF0154"/>
    <w:rsid w:val="23E61E0C"/>
    <w:rsid w:val="23F32C37"/>
    <w:rsid w:val="2675158D"/>
    <w:rsid w:val="26CF0037"/>
    <w:rsid w:val="272F6AD1"/>
    <w:rsid w:val="27574CF4"/>
    <w:rsid w:val="27594A7D"/>
    <w:rsid w:val="27E65257"/>
    <w:rsid w:val="28A203B9"/>
    <w:rsid w:val="2911401B"/>
    <w:rsid w:val="29882F99"/>
    <w:rsid w:val="299671E1"/>
    <w:rsid w:val="2A963036"/>
    <w:rsid w:val="2A9B54ED"/>
    <w:rsid w:val="2AA77895"/>
    <w:rsid w:val="2AB9225D"/>
    <w:rsid w:val="2AE33182"/>
    <w:rsid w:val="2B2B4F17"/>
    <w:rsid w:val="2C4D1415"/>
    <w:rsid w:val="2D8838E2"/>
    <w:rsid w:val="2EF90B66"/>
    <w:rsid w:val="2FD92DBD"/>
    <w:rsid w:val="31D74A22"/>
    <w:rsid w:val="3231142F"/>
    <w:rsid w:val="32D00663"/>
    <w:rsid w:val="364260F2"/>
    <w:rsid w:val="36450786"/>
    <w:rsid w:val="366C4570"/>
    <w:rsid w:val="37D97E95"/>
    <w:rsid w:val="38644EC7"/>
    <w:rsid w:val="38754CAB"/>
    <w:rsid w:val="39B155E1"/>
    <w:rsid w:val="3A5C519C"/>
    <w:rsid w:val="3A6C440A"/>
    <w:rsid w:val="3B7064A8"/>
    <w:rsid w:val="3C432AA2"/>
    <w:rsid w:val="3C4F58C1"/>
    <w:rsid w:val="3CFE6A29"/>
    <w:rsid w:val="3D485E36"/>
    <w:rsid w:val="3E1A6406"/>
    <w:rsid w:val="3ECC490C"/>
    <w:rsid w:val="3F4D005B"/>
    <w:rsid w:val="3F9C566E"/>
    <w:rsid w:val="3FD725E1"/>
    <w:rsid w:val="40226AC6"/>
    <w:rsid w:val="40D61D32"/>
    <w:rsid w:val="41E638BE"/>
    <w:rsid w:val="421D1228"/>
    <w:rsid w:val="4346664D"/>
    <w:rsid w:val="44972B6B"/>
    <w:rsid w:val="44DB16B5"/>
    <w:rsid w:val="454E6D6F"/>
    <w:rsid w:val="45C8649E"/>
    <w:rsid w:val="45F534C3"/>
    <w:rsid w:val="46423F18"/>
    <w:rsid w:val="472768FF"/>
    <w:rsid w:val="474C544D"/>
    <w:rsid w:val="48985069"/>
    <w:rsid w:val="48C57D5A"/>
    <w:rsid w:val="49B20BBA"/>
    <w:rsid w:val="4A021E46"/>
    <w:rsid w:val="4A931292"/>
    <w:rsid w:val="4BC202E1"/>
    <w:rsid w:val="4BE65CB5"/>
    <w:rsid w:val="4C423D33"/>
    <w:rsid w:val="4C736AE7"/>
    <w:rsid w:val="4D36064E"/>
    <w:rsid w:val="4DD26FE6"/>
    <w:rsid w:val="4DD70B99"/>
    <w:rsid w:val="4E3D31EC"/>
    <w:rsid w:val="4E573165"/>
    <w:rsid w:val="4F365750"/>
    <w:rsid w:val="4F741711"/>
    <w:rsid w:val="50391962"/>
    <w:rsid w:val="50AF069A"/>
    <w:rsid w:val="52BB352D"/>
    <w:rsid w:val="52C80E24"/>
    <w:rsid w:val="534E335E"/>
    <w:rsid w:val="53A54C08"/>
    <w:rsid w:val="559E3543"/>
    <w:rsid w:val="55E069C9"/>
    <w:rsid w:val="55E97159"/>
    <w:rsid w:val="581F107E"/>
    <w:rsid w:val="58E43A1C"/>
    <w:rsid w:val="597C1744"/>
    <w:rsid w:val="59B82A65"/>
    <w:rsid w:val="59F665A8"/>
    <w:rsid w:val="5A75063F"/>
    <w:rsid w:val="5ADF76BB"/>
    <w:rsid w:val="5BF96D69"/>
    <w:rsid w:val="5D0A38A1"/>
    <w:rsid w:val="5D0F3268"/>
    <w:rsid w:val="5D681491"/>
    <w:rsid w:val="5D6C06C1"/>
    <w:rsid w:val="5D6D657A"/>
    <w:rsid w:val="5D912F12"/>
    <w:rsid w:val="5DA91159"/>
    <w:rsid w:val="5DE02079"/>
    <w:rsid w:val="5E3F6152"/>
    <w:rsid w:val="5EFD5742"/>
    <w:rsid w:val="5F240F71"/>
    <w:rsid w:val="6047175C"/>
    <w:rsid w:val="60607B6D"/>
    <w:rsid w:val="635F188D"/>
    <w:rsid w:val="63887525"/>
    <w:rsid w:val="645013DC"/>
    <w:rsid w:val="647A516B"/>
    <w:rsid w:val="647E7B7C"/>
    <w:rsid w:val="64886730"/>
    <w:rsid w:val="67AA433B"/>
    <w:rsid w:val="67CD24B6"/>
    <w:rsid w:val="68C524FE"/>
    <w:rsid w:val="68EC5943"/>
    <w:rsid w:val="69342BE4"/>
    <w:rsid w:val="695032B5"/>
    <w:rsid w:val="6CAE2A0D"/>
    <w:rsid w:val="6CAE7B2E"/>
    <w:rsid w:val="6E19314F"/>
    <w:rsid w:val="6E7B0E65"/>
    <w:rsid w:val="6F9E0E67"/>
    <w:rsid w:val="6FD928F1"/>
    <w:rsid w:val="706D0254"/>
    <w:rsid w:val="70787F25"/>
    <w:rsid w:val="72617135"/>
    <w:rsid w:val="745B6396"/>
    <w:rsid w:val="74902C8B"/>
    <w:rsid w:val="752C2F20"/>
    <w:rsid w:val="757810B1"/>
    <w:rsid w:val="75EA6632"/>
    <w:rsid w:val="76256120"/>
    <w:rsid w:val="762B0893"/>
    <w:rsid w:val="770B24EE"/>
    <w:rsid w:val="798D4530"/>
    <w:rsid w:val="79D47482"/>
    <w:rsid w:val="7A751DEA"/>
    <w:rsid w:val="7BA35928"/>
    <w:rsid w:val="7C616FCE"/>
    <w:rsid w:val="7CFF604A"/>
    <w:rsid w:val="7E67135B"/>
    <w:rsid w:val="7E9D5AE2"/>
    <w:rsid w:val="7EBA1153"/>
    <w:rsid w:val="7EC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ascii="宋体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Heading5"/>
    <w:basedOn w:val="1"/>
    <w:next w:val="1"/>
    <w:qFormat/>
    <w:uiPriority w:val="0"/>
    <w:pPr>
      <w:keepNext/>
      <w:keepLines/>
      <w:numPr>
        <w:ilvl w:val="4"/>
        <w:numId w:val="1"/>
      </w:numPr>
      <w:spacing w:line="240" w:lineRule="auto"/>
      <w:ind w:left="851" w:hanging="851"/>
      <w:jc w:val="both"/>
    </w:pPr>
    <w:rPr>
      <w:rFonts w:ascii="Calibri" w:hAnsi="Calibri" w:eastAsia="宋体" w:cs="Times New Roman"/>
      <w:b/>
      <w:bCs/>
      <w:kern w:val="2"/>
      <w:sz w:val="21"/>
      <w:szCs w:val="28"/>
      <w:lang w:val="en-US" w:eastAsia="zh-CN" w:bidi="ar-SA"/>
    </w:rPr>
  </w:style>
  <w:style w:type="character" w:customStyle="1" w:styleId="10">
    <w:name w:val="页脚 Char"/>
    <w:basedOn w:val="7"/>
    <w:link w:val="5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244</Words>
  <Characters>1391</Characters>
  <Lines>11</Lines>
  <Paragraphs>3</Paragraphs>
  <TotalTime>8</TotalTime>
  <ScaleCrop>false</ScaleCrop>
  <LinksUpToDate>false</LinksUpToDate>
  <CharactersWithSpaces>1632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2018-10-29T03:24:00Z</dcterms:created>
  <dc:creator>pc2</dc:creator>
  <cp:lastModifiedBy>曲妍</cp:lastModifiedBy>
  <cp:lastPrinted>2020-05-25T01:30:00Z</cp:lastPrinted>
  <dcterms:modified xsi:type="dcterms:W3CDTF">2020-10-15T02:41:57Z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