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CESI小标宋-GB2312" w:hAnsi="CESI小标宋-GB2312" w:eastAsia="CESI小标宋-GB2312" w:cs="CESI小标宋-GB2312"/>
          <w:sz w:val="32"/>
          <w:szCs w:val="32"/>
          <w:lang w:val="en-US" w:eastAsia="zh-CN"/>
        </w:rPr>
      </w:pPr>
      <w:r>
        <w:rPr>
          <w:rFonts w:hint="eastAsia" w:ascii="CESI小标宋-GB2312" w:hAnsi="CESI小标宋-GB2312" w:eastAsia="CESI小标宋-GB2312" w:cs="CESI小标宋-GB2312"/>
          <w:sz w:val="32"/>
          <w:szCs w:val="32"/>
          <w:lang w:eastAsia="zh-CN"/>
        </w:rPr>
        <w:t>附件</w:t>
      </w:r>
      <w:bookmarkStart w:id="0" w:name="_GoBack"/>
      <w:bookmarkEnd w:id="0"/>
    </w:p>
    <w:p>
      <w:pPr>
        <w:jc w:val="center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  <w:r>
        <w:rPr>
          <w:rFonts w:hint="eastAsia" w:ascii="CESI小标宋-GB2312" w:hAnsi="CESI小标宋-GB2312" w:eastAsia="CESI小标宋-GB2312" w:cs="CESI小标宋-GB2312"/>
          <w:sz w:val="44"/>
          <w:szCs w:val="44"/>
          <w:lang w:eastAsia="zh-CN"/>
        </w:rPr>
        <w:t>威海市民政局</w:t>
      </w:r>
      <w:r>
        <w:rPr>
          <w:rFonts w:hint="eastAsia" w:ascii="CESI小标宋-GB2312" w:hAnsi="CESI小标宋-GB2312" w:eastAsia="CESI小标宋-GB2312" w:cs="CESI小标宋-GB2312"/>
          <w:sz w:val="44"/>
          <w:szCs w:val="44"/>
          <w:lang w:val="en-US" w:eastAsia="zh-CN"/>
        </w:rPr>
        <w:t>2021年普法责任清单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4709"/>
        <w:gridCol w:w="2835"/>
        <w:gridCol w:w="283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70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普法内容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普法对象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时间安排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责任单位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习近平法治思想、党的十九大和十九届二中、三中、四中全会精神、中央全面依法治国工作会议精神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全体干部职工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全年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政工科、政策法规科、各事业单位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宪  法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全体干部职工、社会公众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日常宣传、12月集中宣传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政策法规科、各事业单位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6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民法典、与经济社会发展及与人民生产生产密切相关的法律法规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全体干部职工、社会公众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全年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政策法规科、相关业务科室、各事业单位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党章和党内法规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全体干部职工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全年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政工科、各事业单位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我市出台的地方性法规、规章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全体干部职工、社会公众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全年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政策法规科、相关业务科室、各事业单位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《中华人民共和国老年人权益保障法《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中华人民共和国村民委员会组织法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eastAsia="zh-CN"/>
              </w:rPr>
              <w:t>》《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中华人民共和国城市居民委员会组织法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eastAsia="zh-CN"/>
              </w:rPr>
              <w:t>》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《中华人民共和国慈善法》《中华人民共和国未成年人保护法》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《社会救助暂行办法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eastAsia="zh-CN"/>
              </w:rPr>
              <w:t>》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《城市居民最低生活保障条例》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eastAsia="zh-CN"/>
              </w:rPr>
              <w:t>《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instrText xml:space="preserve"> HYPERLINK "http://xxgk.mca.gov.cn:8011/gdnps/pc/content.jsp?id=12787&amp;mtype=1" \t "http://xxgk.mca.gov.cn:8011/gdnps/pc/_blank" </w:instrTex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t>婚姻登记条例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</w:rPr>
              <w:fldChar w:fldCharType="end"/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u w:val="none"/>
                <w:shd w:val="clear" w:fill="FFFFFF"/>
                <w:lang w:eastAsia="zh-CN"/>
              </w:rPr>
              <w:t>》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eastAsia="zh-CN"/>
              </w:rPr>
              <w:t>《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殡葬管理条例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eastAsia="zh-CN"/>
              </w:rPr>
              <w:t>》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《社会团体登记管理条例》《民办非企业单位登记管理暂行条例》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《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eastAsia="zh-CN"/>
              </w:rPr>
              <w:t>地名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管理条例》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eastAsia="zh-CN"/>
              </w:rPr>
              <w:t>等法律法规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全体干部职工、社会公众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全年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政策法规科、相关业务科室、各事业单位</w:t>
            </w:r>
          </w:p>
        </w:tc>
      </w:tr>
    </w:tbl>
    <w:p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pgSz w:w="16838" w:h="11906" w:orient="landscape"/>
      <w:pgMar w:top="1463" w:right="1440" w:bottom="146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9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7B7FF2"/>
    <w:rsid w:val="0DA34DCA"/>
    <w:rsid w:val="15C11466"/>
    <w:rsid w:val="357B7FF2"/>
    <w:rsid w:val="4DE745ED"/>
    <w:rsid w:val="55BF05A8"/>
    <w:rsid w:val="7231F90B"/>
    <w:rsid w:val="78FF77B7"/>
    <w:rsid w:val="DFFF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2021-03-29T09:35:00Z</dcterms:created>
  <dc:creator>admin</dc:creator>
  <cp:lastModifiedBy>M、</cp:lastModifiedBy>
  <dcterms:modified xsi:type="dcterms:W3CDTF">2021-12-15T10:41:17Z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