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方正小标宋简体" w:cs="Times New Roman"/>
          <w:sz w:val="44"/>
          <w:szCs w:val="44"/>
        </w:rPr>
      </w:pPr>
      <w:r>
        <w:rPr>
          <w:rFonts w:hint="eastAsia" w:ascii="Times New Roman" w:hAnsi="Times New Roman" w:eastAsia="方正小标宋简体" w:cs="Times New Roman"/>
          <w:sz w:val="44"/>
          <w:szCs w:val="44"/>
          <w:lang w:eastAsia="zh-CN"/>
        </w:rPr>
        <w:t>威海市慈善总会</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rPr>
        <w:t>关于</w:t>
      </w:r>
      <w:r>
        <w:rPr>
          <w:rFonts w:hint="eastAsia" w:ascii="Times New Roman" w:hAnsi="Times New Roman" w:eastAsia="方正小标宋简体" w:cs="Times New Roman"/>
          <w:sz w:val="44"/>
          <w:szCs w:val="44"/>
          <w:lang w:eastAsia="zh-CN"/>
        </w:rPr>
        <w:t>开展</w:t>
      </w:r>
      <w:r>
        <w:rPr>
          <w:rFonts w:hint="default" w:ascii="Times New Roman" w:hAnsi="Times New Roman" w:eastAsia="方正小标宋简体" w:cs="Times New Roman"/>
          <w:sz w:val="44"/>
          <w:szCs w:val="44"/>
        </w:rPr>
        <w:t>2021年度“威海慈善榜”</w:t>
      </w:r>
      <w:r>
        <w:rPr>
          <w:rFonts w:hint="eastAsia" w:ascii="Times New Roman" w:hAnsi="Times New Roman" w:eastAsia="方正小标宋简体" w:cs="Times New Roman"/>
          <w:sz w:val="44"/>
          <w:szCs w:val="44"/>
          <w:lang w:eastAsia="zh-CN"/>
        </w:rPr>
        <w:t>活动</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rPr>
        <w:t>的</w:t>
      </w:r>
      <w:r>
        <w:rPr>
          <w:rFonts w:hint="eastAsia" w:ascii="Times New Roman" w:hAnsi="Times New Roman" w:eastAsia="方正小标宋简体" w:cs="Times New Roman"/>
          <w:sz w:val="44"/>
          <w:szCs w:val="44"/>
          <w:lang w:eastAsia="zh-CN"/>
        </w:rPr>
        <w:t>公告</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w:t>
      </w:r>
      <w:r>
        <w:rPr>
          <w:rFonts w:hint="eastAsia" w:ascii="Times New Roman" w:hAnsi="Times New Roman" w:eastAsia="仿宋_GB2312" w:cs="Times New Roman"/>
          <w:sz w:val="32"/>
          <w:szCs w:val="32"/>
          <w:lang w:eastAsia="zh-CN"/>
        </w:rPr>
        <w:t>贯彻《中华人民共和国慈善法》《山东省慈善条例》，进一步弘扬慈善精神，倡导慈善行为，推动我市慈善事业高质量发展，</w:t>
      </w:r>
      <w:r>
        <w:rPr>
          <w:rFonts w:hint="default" w:ascii="Times New Roman" w:hAnsi="Times New Roman" w:eastAsia="仿宋_GB2312" w:cs="Times New Roman"/>
          <w:sz w:val="32"/>
          <w:szCs w:val="32"/>
          <w:lang w:eastAsia="zh-CN"/>
        </w:rPr>
        <w:t>威海市慈善总会</w:t>
      </w:r>
      <w:r>
        <w:rPr>
          <w:rFonts w:hint="eastAsia" w:ascii="Times New Roman" w:hAnsi="Times New Roman" w:eastAsia="仿宋_GB2312" w:cs="Times New Roman"/>
          <w:sz w:val="32"/>
          <w:szCs w:val="32"/>
          <w:lang w:eastAsia="zh-CN"/>
        </w:rPr>
        <w:t>拟开展</w:t>
      </w:r>
      <w:r>
        <w:rPr>
          <w:rFonts w:hint="default" w:ascii="Times New Roman" w:hAnsi="Times New Roman" w:eastAsia="仿宋_GB2312" w:cs="Times New Roman"/>
          <w:sz w:val="32"/>
          <w:szCs w:val="32"/>
        </w:rPr>
        <w:t>2021年度“</w:t>
      </w:r>
      <w:r>
        <w:rPr>
          <w:rFonts w:hint="default" w:ascii="Times New Roman" w:hAnsi="Times New Roman" w:eastAsia="仿宋_GB2312" w:cs="Times New Roman"/>
          <w:sz w:val="32"/>
          <w:szCs w:val="32"/>
          <w:lang w:eastAsia="zh-CN"/>
        </w:rPr>
        <w:t>威海</w:t>
      </w:r>
      <w:r>
        <w:rPr>
          <w:rFonts w:hint="default" w:ascii="Times New Roman" w:hAnsi="Times New Roman" w:eastAsia="仿宋_GB2312" w:cs="Times New Roman"/>
          <w:sz w:val="32"/>
          <w:szCs w:val="32"/>
        </w:rPr>
        <w:t>慈善榜”</w:t>
      </w:r>
      <w:r>
        <w:rPr>
          <w:rFonts w:hint="eastAsia" w:ascii="Times New Roman" w:hAnsi="Times New Roman" w:eastAsia="仿宋_GB2312" w:cs="Times New Roman"/>
          <w:sz w:val="32"/>
          <w:szCs w:val="32"/>
          <w:lang w:eastAsia="zh-CN"/>
        </w:rPr>
        <w:t>活动</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一、上榜对象</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     </w:t>
      </w:r>
      <w:r>
        <w:rPr>
          <w:rFonts w:hint="default" w:ascii="Times New Roman" w:hAnsi="Times New Roman" w:eastAsia="仿宋_GB2312" w:cs="Times New Roman"/>
          <w:sz w:val="32"/>
          <w:szCs w:val="32"/>
          <w:lang w:val="en-US" w:eastAsia="zh-CN"/>
        </w:rPr>
        <w:t>2021</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日至202</w:t>
      </w: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日</w:t>
      </w:r>
      <w:r>
        <w:rPr>
          <w:rFonts w:hint="eastAsia" w:ascii="Times New Roman" w:hAnsi="Times New Roman" w:eastAsia="仿宋_GB2312" w:cs="Times New Roman"/>
          <w:sz w:val="32"/>
          <w:szCs w:val="32"/>
          <w:lang w:eastAsia="zh-CN"/>
        </w:rPr>
        <w:t>，捐赠款物</w:t>
      </w:r>
      <w:r>
        <w:rPr>
          <w:rFonts w:hint="eastAsia" w:ascii="Times New Roman" w:hAnsi="Times New Roman" w:eastAsia="仿宋_GB2312" w:cs="Times New Roman"/>
          <w:sz w:val="32"/>
          <w:szCs w:val="32"/>
          <w:lang w:val="en-US" w:eastAsia="zh-CN"/>
        </w:rPr>
        <w:t>5万元（含）以上的</w:t>
      </w:r>
      <w:r>
        <w:rPr>
          <w:rFonts w:hint="eastAsia" w:ascii="Times New Roman" w:hAnsi="Times New Roman" w:eastAsia="仿宋_GB2312" w:cs="Times New Roman"/>
          <w:sz w:val="32"/>
          <w:szCs w:val="32"/>
          <w:lang w:eastAsia="zh-CN"/>
        </w:rPr>
        <w:t>单位，捐赠款物</w:t>
      </w:r>
      <w:r>
        <w:rPr>
          <w:rFonts w:hint="eastAsia" w:ascii="Times New Roman" w:hAnsi="Times New Roman" w:eastAsia="仿宋_GB2312" w:cs="Times New Roman"/>
          <w:sz w:val="32"/>
          <w:szCs w:val="32"/>
          <w:lang w:val="en-US" w:eastAsia="zh-CN"/>
        </w:rPr>
        <w:t>1万元（含）以上的</w:t>
      </w:r>
      <w:r>
        <w:rPr>
          <w:rFonts w:hint="default" w:ascii="Times New Roman" w:hAnsi="Times New Roman" w:eastAsia="仿宋_GB2312" w:cs="Times New Roman"/>
          <w:sz w:val="32"/>
          <w:szCs w:val="32"/>
        </w:rPr>
        <w:t>个人。</w:t>
      </w:r>
      <w:r>
        <w:rPr>
          <w:rFonts w:hint="eastAsia" w:ascii="Times New Roman" w:hAnsi="Times New Roman" w:eastAsia="仿宋_GB2312" w:cs="Times New Roman"/>
          <w:sz w:val="32"/>
          <w:szCs w:val="32"/>
          <w:lang w:eastAsia="zh-CN"/>
        </w:rPr>
        <w:t>向我市公益慈善组织捐赠，或我市单位、个人向外省市公益</w:t>
      </w:r>
      <w:bookmarkStart w:id="0" w:name="_GoBack"/>
      <w:bookmarkEnd w:id="0"/>
      <w:r>
        <w:rPr>
          <w:rFonts w:hint="eastAsia" w:ascii="Times New Roman" w:hAnsi="Times New Roman" w:eastAsia="仿宋_GB2312" w:cs="Times New Roman"/>
          <w:sz w:val="32"/>
          <w:szCs w:val="32"/>
          <w:lang w:eastAsia="zh-CN"/>
        </w:rPr>
        <w:t>慈善组织的捐赠均可收录。</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lang w:eastAsia="zh-CN"/>
        </w:rPr>
      </w:pPr>
      <w:r>
        <w:rPr>
          <w:rFonts w:hint="eastAsia" w:ascii="Times New Roman" w:hAnsi="Times New Roman" w:eastAsia="黑体" w:cs="Times New Roman"/>
          <w:sz w:val="32"/>
          <w:szCs w:val="32"/>
          <w:lang w:eastAsia="zh-CN"/>
        </w:rPr>
        <w:t>二、工作流程</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各区市慈善总会、国家级开发区慈善总会、南海新区慈善总会负责汇总推荐本区域内的上榜对象，并填报附件</w:t>
      </w:r>
      <w:r>
        <w:rPr>
          <w:rFonts w:hint="eastAsia" w:ascii="Times New Roman" w:hAnsi="Times New Roman" w:eastAsia="仿宋_GB2312" w:cs="Times New Roman"/>
          <w:sz w:val="32"/>
          <w:szCs w:val="32"/>
          <w:lang w:val="en-US" w:eastAsia="zh-CN"/>
        </w:rPr>
        <w:t>1、提供相关证明材料。</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市直</w:t>
      </w:r>
      <w:r>
        <w:rPr>
          <w:rFonts w:hint="eastAsia" w:ascii="Times New Roman" w:hAnsi="Times New Roman" w:eastAsia="仿宋_GB2312" w:cs="Times New Roman"/>
          <w:sz w:val="32"/>
          <w:szCs w:val="32"/>
          <w:lang w:eastAsia="zh-CN"/>
        </w:rPr>
        <w:t>单位、</w:t>
      </w:r>
      <w:r>
        <w:rPr>
          <w:rFonts w:hint="eastAsia" w:ascii="Times New Roman" w:hAnsi="Times New Roman" w:eastAsia="仿宋_GB2312" w:cs="Times New Roman"/>
          <w:sz w:val="32"/>
          <w:szCs w:val="32"/>
          <w:lang w:val="en-US" w:eastAsia="zh-CN"/>
        </w:rPr>
        <w:t>个人直接向威海市慈善总会自荐，并填报附件2或附件3，提供相关证明材料。</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相关表格从威海市民政局、威海市慈善总会网站下载，证明材料主要是捐赠票据，捐赠单位、接收单位、捐赠额、印章清晰，与推荐的捐赠额一致。纸质材料请</w:t>
      </w:r>
      <w:r>
        <w:rPr>
          <w:rFonts w:hint="default" w:ascii="Times New Roman" w:hAnsi="Times New Roman" w:eastAsia="仿宋_GB2312" w:cs="Times New Roman"/>
          <w:sz w:val="32"/>
          <w:szCs w:val="32"/>
        </w:rPr>
        <w:t>于</w:t>
      </w:r>
      <w:r>
        <w:rPr>
          <w:rFonts w:hint="eastAsia" w:ascii="Times New Roman" w:hAnsi="Times New Roman" w:eastAsia="仿宋_GB2312" w:cs="Times New Roman"/>
          <w:sz w:val="32"/>
          <w:szCs w:val="32"/>
          <w:lang w:val="en-US" w:eastAsia="zh-CN"/>
        </w:rPr>
        <w:t>2022年</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12</w:t>
      </w:r>
      <w:r>
        <w:rPr>
          <w:rFonts w:hint="default" w:ascii="Times New Roman" w:hAnsi="Times New Roman" w:eastAsia="仿宋_GB2312" w:cs="Times New Roman"/>
          <w:sz w:val="32"/>
          <w:szCs w:val="32"/>
        </w:rPr>
        <w:t>日前</w:t>
      </w:r>
      <w:r>
        <w:rPr>
          <w:rFonts w:hint="eastAsia" w:ascii="Times New Roman" w:hAnsi="Times New Roman" w:eastAsia="仿宋_GB2312" w:cs="Times New Roman"/>
          <w:sz w:val="32"/>
          <w:szCs w:val="32"/>
          <w:lang w:eastAsia="zh-CN"/>
        </w:rPr>
        <w:t>寄送至威海市</w:t>
      </w:r>
      <w:r>
        <w:rPr>
          <w:rFonts w:hint="default" w:ascii="Times New Roman" w:hAnsi="Times New Roman" w:eastAsia="仿宋_GB2312" w:cs="Times New Roman"/>
          <w:sz w:val="32"/>
          <w:szCs w:val="32"/>
          <w:lang w:eastAsia="zh-CN"/>
        </w:rPr>
        <w:t>慈善总会</w:t>
      </w:r>
      <w:r>
        <w:rPr>
          <w:rFonts w:hint="eastAsia" w:ascii="Times New Roman" w:hAnsi="Times New Roman" w:eastAsia="仿宋_GB2312" w:cs="Times New Roman"/>
          <w:sz w:val="32"/>
          <w:szCs w:val="32"/>
          <w:lang w:eastAsia="zh-CN"/>
        </w:rPr>
        <w:t>，电子版同时发送至威海市慈善总会邮箱</w:t>
      </w:r>
      <w:r>
        <w:rPr>
          <w:rFonts w:hint="eastAsia" w:ascii="Times New Roman" w:hAnsi="Times New Roman" w:eastAsia="仿宋_GB2312" w:cs="Times New Roman"/>
          <w:sz w:val="32"/>
          <w:szCs w:val="32"/>
          <w:lang w:val="en-US" w:eastAsia="zh-CN"/>
        </w:rPr>
        <w:t>mz_cszh@wh.shandong.cn</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eastAsia="zh-CN"/>
        </w:rPr>
        <w:t>电子版内容须与纸质材料一致，否则视为无效推荐。</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威海市慈善总会将</w:t>
      </w:r>
      <w:r>
        <w:rPr>
          <w:rFonts w:hint="default" w:ascii="Times New Roman" w:hAnsi="Times New Roman" w:eastAsia="仿宋_GB2312" w:cs="Times New Roman"/>
          <w:sz w:val="32"/>
          <w:szCs w:val="32"/>
        </w:rPr>
        <w:t>依据收集到的</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威海慈善榜</w:t>
      </w:r>
      <w:r>
        <w:rPr>
          <w:rFonts w:hint="eastAsia" w:ascii="Times New Roman" w:hAnsi="Times New Roman" w:eastAsia="仿宋_GB2312" w:cs="Times New Roman"/>
          <w:sz w:val="32"/>
          <w:szCs w:val="32"/>
          <w:lang w:eastAsia="zh-CN"/>
        </w:rPr>
        <w:t>”推荐</w:t>
      </w:r>
      <w:r>
        <w:rPr>
          <w:rFonts w:hint="default" w:ascii="Times New Roman" w:hAnsi="Times New Roman" w:eastAsia="仿宋_GB2312" w:cs="Times New Roman"/>
          <w:sz w:val="32"/>
          <w:szCs w:val="32"/>
        </w:rPr>
        <w:t>材料</w:t>
      </w:r>
      <w:r>
        <w:rPr>
          <w:rFonts w:hint="eastAsia" w:ascii="Times New Roman" w:hAnsi="Times New Roman" w:eastAsia="仿宋_GB2312" w:cs="Times New Roman"/>
          <w:sz w:val="32"/>
          <w:szCs w:val="32"/>
          <w:lang w:eastAsia="zh-CN"/>
        </w:rPr>
        <w:t>，按</w:t>
      </w:r>
      <w:r>
        <w:rPr>
          <w:rFonts w:hint="default" w:ascii="Times New Roman" w:hAnsi="Times New Roman" w:eastAsia="仿宋_GB2312" w:cs="Times New Roman"/>
          <w:sz w:val="32"/>
          <w:szCs w:val="32"/>
        </w:rPr>
        <w:t>捐赠额</w:t>
      </w:r>
      <w:r>
        <w:rPr>
          <w:rFonts w:hint="eastAsia" w:ascii="Times New Roman" w:hAnsi="Times New Roman" w:eastAsia="仿宋_GB2312" w:cs="Times New Roman"/>
          <w:sz w:val="32"/>
          <w:szCs w:val="32"/>
          <w:lang w:eastAsia="zh-CN"/>
        </w:rPr>
        <w:t>从大到小的顺序，</w:t>
      </w:r>
      <w:r>
        <w:rPr>
          <w:rFonts w:hint="default" w:ascii="Times New Roman" w:hAnsi="Times New Roman" w:eastAsia="仿宋_GB2312" w:cs="Times New Roman"/>
          <w:sz w:val="32"/>
          <w:szCs w:val="32"/>
        </w:rPr>
        <w:t>排名</w:t>
      </w:r>
      <w:r>
        <w:rPr>
          <w:rFonts w:hint="eastAsia" w:ascii="Times New Roman" w:hAnsi="Times New Roman" w:eastAsia="仿宋_GB2312" w:cs="Times New Roman"/>
          <w:sz w:val="32"/>
          <w:szCs w:val="32"/>
          <w:lang w:eastAsia="zh-CN"/>
        </w:rPr>
        <w:t>后</w:t>
      </w:r>
      <w:r>
        <w:rPr>
          <w:rFonts w:hint="default" w:ascii="Times New Roman" w:hAnsi="Times New Roman" w:eastAsia="仿宋_GB2312" w:cs="Times New Roman"/>
          <w:sz w:val="32"/>
          <w:szCs w:val="32"/>
        </w:rPr>
        <w:t>上榜</w:t>
      </w:r>
      <w:r>
        <w:rPr>
          <w:rFonts w:hint="eastAsia" w:ascii="Times New Roman" w:hAnsi="Times New Roman" w:eastAsia="仿宋_GB2312" w:cs="Times New Roman"/>
          <w:sz w:val="32"/>
          <w:szCs w:val="32"/>
          <w:lang w:eastAsia="zh-CN"/>
        </w:rPr>
        <w:t>公布</w:t>
      </w:r>
      <w:r>
        <w:rPr>
          <w:rFonts w:hint="default" w:ascii="Times New Roman" w:hAnsi="Times New Roman" w:eastAsia="仿宋_GB2312" w:cs="Times New Roman"/>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eastAsia="zh-CN"/>
        </w:rPr>
        <w:t>三、</w:t>
      </w:r>
      <w:r>
        <w:rPr>
          <w:rFonts w:hint="default" w:ascii="Times New Roman" w:hAnsi="Times New Roman" w:eastAsia="黑体" w:cs="Times New Roman"/>
          <w:sz w:val="32"/>
          <w:szCs w:val="32"/>
        </w:rPr>
        <w:t>宣传推广</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威海市慈善总会将通过相关</w:t>
      </w:r>
      <w:r>
        <w:rPr>
          <w:rFonts w:hint="default" w:ascii="Times New Roman" w:hAnsi="Times New Roman" w:eastAsia="仿宋_GB2312" w:cs="Times New Roman"/>
          <w:sz w:val="32"/>
          <w:szCs w:val="32"/>
        </w:rPr>
        <w:t>媒体进行</w:t>
      </w:r>
      <w:r>
        <w:rPr>
          <w:rFonts w:hint="eastAsia" w:ascii="Times New Roman" w:hAnsi="Times New Roman" w:eastAsia="仿宋_GB2312" w:cs="Times New Roman"/>
          <w:sz w:val="32"/>
          <w:szCs w:val="32"/>
          <w:lang w:eastAsia="zh-CN"/>
        </w:rPr>
        <w:t>前期</w:t>
      </w:r>
      <w:r>
        <w:rPr>
          <w:rFonts w:hint="default" w:ascii="Times New Roman" w:hAnsi="Times New Roman" w:eastAsia="仿宋_GB2312" w:cs="Times New Roman"/>
          <w:sz w:val="32"/>
          <w:szCs w:val="32"/>
        </w:rPr>
        <w:t>宣传，推动</w:t>
      </w:r>
      <w:r>
        <w:rPr>
          <w:rFonts w:hint="eastAsia" w:ascii="Times New Roman" w:hAnsi="Times New Roman" w:eastAsia="仿宋_GB2312" w:cs="Times New Roman"/>
          <w:sz w:val="32"/>
          <w:szCs w:val="32"/>
          <w:lang w:eastAsia="zh-CN"/>
        </w:rPr>
        <w:t>“威海</w:t>
      </w:r>
      <w:r>
        <w:rPr>
          <w:rFonts w:hint="default" w:ascii="Times New Roman" w:hAnsi="Times New Roman" w:eastAsia="仿宋_GB2312" w:cs="Times New Roman"/>
          <w:sz w:val="32"/>
          <w:szCs w:val="32"/>
        </w:rPr>
        <w:t>慈善榜</w:t>
      </w:r>
      <w:r>
        <w:rPr>
          <w:rFonts w:hint="eastAsia" w:ascii="Times New Roman" w:hAnsi="Times New Roman" w:eastAsia="仿宋_GB2312" w:cs="Times New Roman"/>
          <w:sz w:val="32"/>
          <w:szCs w:val="32"/>
          <w:lang w:eastAsia="zh-CN"/>
        </w:rPr>
        <w:t>”工作</w:t>
      </w:r>
      <w:r>
        <w:rPr>
          <w:rFonts w:hint="default" w:ascii="Times New Roman" w:hAnsi="Times New Roman" w:eastAsia="仿宋_GB2312" w:cs="Times New Roman"/>
          <w:sz w:val="32"/>
          <w:szCs w:val="32"/>
        </w:rPr>
        <w:t>开展</w:t>
      </w:r>
      <w:r>
        <w:rPr>
          <w:rFonts w:hint="eastAsia" w:ascii="Times New Roman" w:hAnsi="Times New Roman" w:eastAsia="仿宋_GB2312" w:cs="Times New Roman"/>
          <w:sz w:val="32"/>
          <w:szCs w:val="32"/>
          <w:lang w:eastAsia="zh-CN"/>
        </w:rPr>
        <w:t>；上榜名单确定后</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通过媒体和威海市慈善总会网站、微信公众号等，</w:t>
      </w:r>
      <w:r>
        <w:rPr>
          <w:rFonts w:hint="default" w:ascii="Times New Roman" w:hAnsi="Times New Roman" w:eastAsia="仿宋_GB2312" w:cs="Times New Roman"/>
          <w:sz w:val="32"/>
          <w:szCs w:val="32"/>
        </w:rPr>
        <w:t>对上榜</w:t>
      </w:r>
      <w:r>
        <w:rPr>
          <w:rFonts w:hint="eastAsia" w:ascii="Times New Roman" w:hAnsi="Times New Roman" w:eastAsia="仿宋_GB2312" w:cs="Times New Roman"/>
          <w:sz w:val="32"/>
          <w:szCs w:val="32"/>
          <w:lang w:eastAsia="zh-CN"/>
        </w:rPr>
        <w:t>名单和相关情况</w:t>
      </w:r>
      <w:r>
        <w:rPr>
          <w:rFonts w:hint="default" w:ascii="Times New Roman" w:hAnsi="Times New Roman" w:eastAsia="仿宋_GB2312" w:cs="Times New Roman"/>
          <w:sz w:val="32"/>
          <w:szCs w:val="32"/>
        </w:rPr>
        <w:t>进行宣传，</w:t>
      </w:r>
      <w:r>
        <w:rPr>
          <w:rFonts w:hint="eastAsia" w:ascii="Times New Roman" w:hAnsi="Times New Roman" w:eastAsia="仿宋_GB2312" w:cs="Times New Roman"/>
          <w:sz w:val="32"/>
          <w:szCs w:val="32"/>
          <w:lang w:eastAsia="zh-CN"/>
        </w:rPr>
        <w:t>弘扬“向上向善”正能量</w:t>
      </w:r>
      <w:r>
        <w:rPr>
          <w:rFonts w:hint="default" w:ascii="Times New Roman" w:hAnsi="Times New Roman" w:eastAsia="仿宋_GB2312" w:cs="Times New Roman"/>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黑体" w:cs="Times New Roman"/>
          <w:sz w:val="32"/>
          <w:szCs w:val="32"/>
          <w:lang w:eastAsia="zh-CN"/>
        </w:rPr>
      </w:pPr>
      <w:r>
        <w:rPr>
          <w:rFonts w:hint="eastAsia" w:ascii="Times New Roman" w:hAnsi="Times New Roman" w:eastAsia="黑体" w:cs="Times New Roman"/>
          <w:sz w:val="32"/>
          <w:szCs w:val="32"/>
          <w:lang w:eastAsia="zh-CN"/>
        </w:rPr>
        <w:t>四、不予上榜的情形</w:t>
      </w:r>
      <w:r>
        <w:rPr>
          <w:rFonts w:hint="default" w:ascii="Times New Roman" w:hAnsi="Times New Roman" w:eastAsia="黑体" w:cs="Times New Roman"/>
          <w:sz w:val="32"/>
          <w:szCs w:val="32"/>
          <w:lang w:eastAsia="zh-CN"/>
        </w:rPr>
        <w:t> </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（一）存在严重违纪违法行为或造成不良社会影响的。</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（二）填报参评材料时隐瞒情况、弄虚作假的。</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（三）在慈善捐赠活动中有严重失信行为的，包括被民政部门按照有关规定列入社会组织严重违法失信名单的慈善组织</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被民政部门列入社会组织严重违法失信名单的慈善组织的法定代表人和直接负责的主管人员；在通过慈善组织捐赠中失信，被人民法院依法判定承担责任的捐赠人；被公安机关依法查处的假借慈善名义或者假冒慈善组织骗取财产的单位、个人。</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（四）被列为政府部门黑名单、法院失信被执行人等情形的企业、个人。     </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联系人：褚艾君</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联系电话：（0631）5283222</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通讯地址：威海市文化中路85号</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邮编：264200</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附件：1.关于推荐“威海慈善榜”上榜对象的函</w:t>
      </w:r>
    </w:p>
    <w:p>
      <w:pPr>
        <w:keepNext w:val="0"/>
        <w:keepLines w:val="0"/>
        <w:pageBreakBefore w:val="0"/>
        <w:widowControl w:val="0"/>
        <w:kinsoku/>
        <w:wordWrap/>
        <w:overflowPunct/>
        <w:topLinePunct w:val="0"/>
        <w:autoSpaceDE/>
        <w:autoSpaceDN/>
        <w:bidi w:val="0"/>
        <w:adjustRightInd/>
        <w:snapToGrid/>
        <w:spacing w:line="520" w:lineRule="exact"/>
        <w:ind w:firstLine="1600" w:firstLineChars="5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2.2021年度“威海慈善榜”单位自荐表</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15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 w:eastAsia="zh-CN"/>
        </w:rPr>
        <w:t xml:space="preserve"> </w:t>
      </w:r>
      <w:r>
        <w:rPr>
          <w:rFonts w:hint="eastAsia" w:ascii="Times New Roman" w:hAnsi="Times New Roman" w:eastAsia="仿宋_GB2312" w:cs="Times New Roman"/>
          <w:sz w:val="32"/>
          <w:szCs w:val="32"/>
          <w:lang w:val="en-US" w:eastAsia="zh-CN"/>
        </w:rPr>
        <w:t xml:space="preserve">3. </w:t>
      </w:r>
      <w:r>
        <w:rPr>
          <w:rFonts w:hint="default" w:ascii="Times New Roman" w:hAnsi="Times New Roman" w:eastAsia="仿宋_GB2312" w:cs="Times New Roman"/>
          <w:sz w:val="32"/>
          <w:szCs w:val="32"/>
          <w:lang w:val="en-US" w:eastAsia="zh-CN"/>
        </w:rPr>
        <w:t>2021年度</w:t>
      </w:r>
      <w:r>
        <w:rPr>
          <w:rFonts w:hint="eastAsia" w:ascii="Times New Roman" w:hAnsi="Times New Roman" w:eastAsia="仿宋_GB2312" w:cs="Times New Roman"/>
          <w:sz w:val="32"/>
          <w:szCs w:val="32"/>
          <w:lang w:val="en-US" w:eastAsia="zh-CN"/>
        </w:rPr>
        <w:t>“威海慈善榜”</w:t>
      </w:r>
      <w:r>
        <w:rPr>
          <w:rFonts w:hint="default" w:ascii="Times New Roman" w:hAnsi="Times New Roman" w:eastAsia="仿宋_GB2312" w:cs="Times New Roman"/>
          <w:sz w:val="32"/>
          <w:szCs w:val="32"/>
          <w:lang w:val="en-US" w:eastAsia="zh-CN"/>
        </w:rPr>
        <w:t>个人</w:t>
      </w:r>
      <w:r>
        <w:rPr>
          <w:rFonts w:hint="eastAsia" w:ascii="Times New Roman" w:hAnsi="Times New Roman" w:eastAsia="仿宋_GB2312" w:cs="Times New Roman"/>
          <w:sz w:val="32"/>
          <w:szCs w:val="32"/>
          <w:lang w:val="en-US" w:eastAsia="zh-CN"/>
        </w:rPr>
        <w:t>自荐</w:t>
      </w:r>
      <w:r>
        <w:rPr>
          <w:rFonts w:hint="default" w:ascii="Times New Roman" w:hAnsi="Times New Roman" w:eastAsia="仿宋_GB2312" w:cs="Times New Roman"/>
          <w:sz w:val="32"/>
          <w:szCs w:val="32"/>
          <w:lang w:val="en-US" w:eastAsia="zh-CN"/>
        </w:rPr>
        <w:t>表</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15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val="en" w:eastAsia="zh-CN"/>
        </w:rPr>
        <w:t xml:space="preserve"> </w:t>
      </w:r>
      <w:r>
        <w:rPr>
          <w:rFonts w:hint="eastAsia" w:ascii="Times New Roman" w:hAnsi="Times New Roman" w:eastAsia="仿宋_GB2312" w:cs="Times New Roman"/>
          <w:sz w:val="32"/>
          <w:szCs w:val="32"/>
          <w:lang w:val="en-US" w:eastAsia="zh-CN"/>
        </w:rPr>
        <w:t>4.各区市慈善总会联系方式</w:t>
      </w: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keepNext w:val="0"/>
        <w:keepLines w:val="0"/>
        <w:pageBreakBefore w:val="0"/>
        <w:widowControl w:val="0"/>
        <w:kinsoku/>
        <w:wordWrap/>
        <w:overflowPunct/>
        <w:topLinePunct w:val="0"/>
        <w:autoSpaceDE/>
        <w:autoSpaceDN/>
        <w:bidi w:val="0"/>
        <w:adjustRightInd/>
        <w:snapToGrid/>
        <w:spacing w:line="520" w:lineRule="exact"/>
        <w:ind w:firstLine="4480" w:firstLineChars="14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w:t>
      </w:r>
      <w:r>
        <w:rPr>
          <w:rFonts w:hint="default" w:ascii="Times New Roman" w:hAnsi="Times New Roman" w:eastAsia="仿宋_GB2312" w:cs="Times New Roman"/>
          <w:sz w:val="32"/>
          <w:szCs w:val="32"/>
          <w:lang w:val="en" w:eastAsia="zh-CN"/>
        </w:rPr>
        <w:t>2</w:t>
      </w:r>
      <w:r>
        <w:rPr>
          <w:rFonts w:hint="eastAsia" w:ascii="Times New Roman" w:hAnsi="Times New Roman" w:eastAsia="仿宋_GB2312" w:cs="Times New Roman"/>
          <w:sz w:val="32"/>
          <w:szCs w:val="32"/>
          <w:lang w:val="en-US" w:eastAsia="zh-CN"/>
        </w:rPr>
        <w:t>年1月</w:t>
      </w:r>
      <w:r>
        <w:rPr>
          <w:rFonts w:hint="default" w:ascii="Times New Roman" w:hAnsi="Times New Roman" w:eastAsia="仿宋_GB2312" w:cs="Times New Roman"/>
          <w:sz w:val="32"/>
          <w:szCs w:val="32"/>
          <w:lang w:val="en" w:eastAsia="zh-CN"/>
        </w:rPr>
        <w:t>4</w:t>
      </w:r>
      <w:r>
        <w:rPr>
          <w:rFonts w:hint="eastAsia" w:ascii="Times New Roman" w:hAnsi="Times New Roman" w:eastAsia="仿宋_GB2312" w:cs="Times New Roman"/>
          <w:sz w:val="32"/>
          <w:szCs w:val="32"/>
          <w:lang w:val="en-US" w:eastAsia="zh-CN"/>
        </w:rPr>
        <w:t>日</w:t>
      </w: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eastAsia" w:ascii="Times New Roman" w:hAnsi="Times New Roman" w:eastAsia="黑体" w:cs="Times New Roman"/>
          <w:color w:val="auto"/>
          <w:sz w:val="32"/>
          <w:szCs w:val="32"/>
          <w:lang w:val="en-US" w:eastAsia="zh-CN"/>
        </w:rPr>
      </w:pPr>
      <w:r>
        <w:rPr>
          <w:rFonts w:hint="eastAsia" w:ascii="Times New Roman" w:hAnsi="Times New Roman" w:eastAsia="黑体" w:cs="Times New Roman"/>
          <w:color w:val="auto"/>
          <w:sz w:val="32"/>
          <w:szCs w:val="32"/>
          <w:lang w:eastAsia="zh-CN"/>
        </w:rPr>
        <w:t>附件</w:t>
      </w:r>
      <w:r>
        <w:rPr>
          <w:rFonts w:hint="eastAsia" w:ascii="Times New Roman" w:hAnsi="Times New Roman" w:eastAsia="黑体" w:cs="Times New Roman"/>
          <w:color w:val="auto"/>
          <w:sz w:val="32"/>
          <w:szCs w:val="32"/>
          <w:lang w:val="en-US" w:eastAsia="zh-CN"/>
        </w:rPr>
        <w:t>1</w:t>
      </w: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方正小标宋简体" w:hAnsi="方正小标宋简体" w:eastAsia="方正小标宋简体" w:cs="方正小标宋简体"/>
          <w:color w:val="auto"/>
          <w:sz w:val="44"/>
          <w:szCs w:val="44"/>
          <w:lang w:val="en-US"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关于推荐“威海慈善榜”上榜对象的函</w:t>
      </w:r>
    </w:p>
    <w:p>
      <w:pPr>
        <w:rPr>
          <w:rFonts w:hint="default" w:ascii="Times New Roman" w:hAnsi="Times New Roman" w:eastAsia="仿宋_GB2312" w:cs="Times New Roman"/>
          <w:sz w:val="32"/>
          <w:szCs w:val="32"/>
          <w:lang w:eastAsia="zh-CN"/>
        </w:rPr>
      </w:pP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威海市慈善总会</w:t>
      </w:r>
      <w:r>
        <w:rPr>
          <w:rFonts w:hint="default" w:ascii="Times New Roman" w:hAnsi="Times New Roman" w:eastAsia="仿宋_GB2312" w:cs="Times New Roman"/>
          <w:sz w:val="32"/>
          <w:szCs w:val="32"/>
        </w:rPr>
        <w:t>：</w:t>
      </w:r>
    </w:p>
    <w:p>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根据《关于开展2021年度“威海慈善榜”活动的</w:t>
      </w:r>
      <w:r>
        <w:rPr>
          <w:rFonts w:hint="default" w:ascii="Times New Roman" w:hAnsi="Times New Roman" w:eastAsia="仿宋_GB2312" w:cs="Times New Roman"/>
          <w:sz w:val="32"/>
          <w:szCs w:val="32"/>
          <w:lang w:val="en"/>
        </w:rPr>
        <w:t>公告</w:t>
      </w:r>
      <w:r>
        <w:rPr>
          <w:rFonts w:hint="default" w:ascii="Times New Roman" w:hAnsi="Times New Roman" w:eastAsia="仿宋_GB2312" w:cs="Times New Roman"/>
          <w:sz w:val="32"/>
          <w:szCs w:val="32"/>
        </w:rPr>
        <w:t>》要求，我单位积极组织、认真审核、严格把关，</w:t>
      </w:r>
      <w:r>
        <w:rPr>
          <w:rFonts w:hint="eastAsia" w:ascii="Times New Roman" w:hAnsi="Times New Roman" w:eastAsia="仿宋_GB2312" w:cs="Times New Roman"/>
          <w:sz w:val="32"/>
          <w:szCs w:val="32"/>
          <w:lang w:eastAsia="zh-CN"/>
        </w:rPr>
        <w:t>经被推荐单位、个人同意，</w:t>
      </w:r>
      <w:r>
        <w:rPr>
          <w:rFonts w:hint="default" w:ascii="Times New Roman" w:hAnsi="Times New Roman" w:eastAsia="仿宋_GB2312" w:cs="Times New Roman"/>
          <w:sz w:val="32"/>
          <w:szCs w:val="32"/>
        </w:rPr>
        <w:t>推荐</w:t>
      </w:r>
      <w:r>
        <w:rPr>
          <w:rFonts w:hint="eastAsia" w:ascii="Times New Roman" w:hAnsi="Times New Roman" w:eastAsia="仿宋_GB2312" w:cs="Times New Roman"/>
          <w:sz w:val="32"/>
          <w:szCs w:val="32"/>
          <w:lang w:eastAsia="zh-CN"/>
        </w:rPr>
        <w:t>上榜</w:t>
      </w:r>
      <w:r>
        <w:rPr>
          <w:rFonts w:hint="default" w:ascii="Times New Roman" w:hAnsi="Times New Roman" w:eastAsia="仿宋_GB2312" w:cs="Times New Roman"/>
          <w:sz w:val="32"/>
          <w:szCs w:val="32"/>
        </w:rPr>
        <w:t>对象如下：</w:t>
      </w:r>
    </w:p>
    <w:tbl>
      <w:tblPr>
        <w:tblStyle w:val="8"/>
        <w:tblW w:w="9388" w:type="dxa"/>
        <w:tblInd w:w="-2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1313"/>
        <w:gridCol w:w="1262"/>
        <w:gridCol w:w="1688"/>
        <w:gridCol w:w="1200"/>
        <w:gridCol w:w="1462"/>
        <w:gridCol w:w="16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825" w:type="dxa"/>
            <w:noWrap w:val="0"/>
            <w:vAlign w:val="center"/>
          </w:tcPr>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序号</w:t>
            </w:r>
          </w:p>
        </w:tc>
        <w:tc>
          <w:tcPr>
            <w:tcW w:w="1313" w:type="dxa"/>
            <w:noWrap w:val="0"/>
            <w:vAlign w:val="center"/>
          </w:tcPr>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推荐对象</w:t>
            </w:r>
          </w:p>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（姓名</w:t>
            </w:r>
            <w:r>
              <w:rPr>
                <w:rFonts w:hint="eastAsia" w:ascii="仿宋_GB2312" w:hAnsi="仿宋_GB2312" w:eastAsia="仿宋_GB2312" w:cs="仿宋_GB2312"/>
                <w:sz w:val="24"/>
                <w:szCs w:val="24"/>
                <w:lang w:val="en-US" w:eastAsia="zh-CN"/>
              </w:rPr>
              <w:t>/企业名称</w:t>
            </w:r>
            <w:r>
              <w:rPr>
                <w:rFonts w:hint="eastAsia" w:ascii="仿宋_GB2312" w:hAnsi="仿宋_GB2312" w:eastAsia="仿宋_GB2312" w:cs="仿宋_GB2312"/>
                <w:sz w:val="24"/>
                <w:szCs w:val="24"/>
                <w:lang w:eastAsia="zh-CN"/>
              </w:rPr>
              <w:t>）</w:t>
            </w:r>
          </w:p>
        </w:tc>
        <w:tc>
          <w:tcPr>
            <w:tcW w:w="1262" w:type="dxa"/>
            <w:noWrap w:val="0"/>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eastAsia="zh-CN"/>
              </w:rPr>
              <w:t>捐赠善款（万元）</w:t>
            </w:r>
          </w:p>
        </w:tc>
        <w:tc>
          <w:tcPr>
            <w:tcW w:w="1688" w:type="dxa"/>
            <w:noWrap w:val="0"/>
            <w:vAlign w:val="center"/>
          </w:tcPr>
          <w:p>
            <w:pPr>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捐赠物资折款</w:t>
            </w:r>
          </w:p>
          <w:p>
            <w:pPr>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（万元）</w:t>
            </w:r>
          </w:p>
        </w:tc>
        <w:tc>
          <w:tcPr>
            <w:tcW w:w="1200" w:type="dxa"/>
            <w:noWrap w:val="0"/>
            <w:vAlign w:val="center"/>
          </w:tcPr>
          <w:p>
            <w:pPr>
              <w:jc w:val="lef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捐赠总额</w:t>
            </w:r>
          </w:p>
          <w:p>
            <w:pPr>
              <w:jc w:val="left"/>
              <w:rPr>
                <w:rFonts w:hint="eastAsia"/>
                <w:lang w:eastAsia="zh-CN"/>
              </w:rPr>
            </w:pPr>
            <w:r>
              <w:rPr>
                <w:rFonts w:hint="eastAsia" w:ascii="仿宋_GB2312" w:hAnsi="仿宋_GB2312" w:eastAsia="仿宋_GB2312" w:cs="仿宋_GB2312"/>
                <w:sz w:val="24"/>
                <w:szCs w:val="24"/>
                <w:lang w:eastAsia="zh-CN"/>
              </w:rPr>
              <w:t>（万元）</w:t>
            </w:r>
          </w:p>
        </w:tc>
        <w:tc>
          <w:tcPr>
            <w:tcW w:w="1462" w:type="dxa"/>
            <w:noWrap w:val="0"/>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联系人</w:t>
            </w:r>
          </w:p>
        </w:tc>
        <w:tc>
          <w:tcPr>
            <w:tcW w:w="1638" w:type="dxa"/>
            <w:noWrap w:val="0"/>
            <w:vAlign w:val="center"/>
          </w:tcPr>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5" w:type="dxa"/>
            <w:noWrap w:val="0"/>
            <w:vAlign w:val="top"/>
          </w:tcPr>
          <w:p>
            <w:pPr>
              <w:rPr>
                <w:rFonts w:hint="default" w:ascii="Times New Roman" w:hAnsi="Times New Roman" w:eastAsia="仿宋_GB2312" w:cs="Times New Roman"/>
                <w:sz w:val="32"/>
                <w:szCs w:val="32"/>
              </w:rPr>
            </w:pPr>
          </w:p>
        </w:tc>
        <w:tc>
          <w:tcPr>
            <w:tcW w:w="1313" w:type="dxa"/>
            <w:noWrap w:val="0"/>
            <w:vAlign w:val="top"/>
          </w:tcPr>
          <w:p>
            <w:pPr>
              <w:rPr>
                <w:rFonts w:hint="default" w:ascii="Times New Roman" w:hAnsi="Times New Roman" w:eastAsia="仿宋_GB2312" w:cs="Times New Roman"/>
                <w:sz w:val="32"/>
                <w:szCs w:val="32"/>
              </w:rPr>
            </w:pPr>
          </w:p>
        </w:tc>
        <w:tc>
          <w:tcPr>
            <w:tcW w:w="1262" w:type="dxa"/>
            <w:noWrap w:val="0"/>
            <w:vAlign w:val="top"/>
          </w:tcPr>
          <w:p>
            <w:pPr>
              <w:rPr>
                <w:rFonts w:hint="default" w:ascii="Times New Roman" w:hAnsi="Times New Roman" w:eastAsia="仿宋_GB2312" w:cs="Times New Roman"/>
                <w:sz w:val="32"/>
                <w:szCs w:val="32"/>
              </w:rPr>
            </w:pPr>
          </w:p>
        </w:tc>
        <w:tc>
          <w:tcPr>
            <w:tcW w:w="1688" w:type="dxa"/>
            <w:noWrap w:val="0"/>
            <w:vAlign w:val="top"/>
          </w:tcPr>
          <w:p>
            <w:pPr>
              <w:rPr>
                <w:rFonts w:hint="default" w:ascii="Times New Roman" w:hAnsi="Times New Roman" w:eastAsia="仿宋_GB2312" w:cs="Times New Roman"/>
                <w:sz w:val="32"/>
                <w:szCs w:val="32"/>
              </w:rPr>
            </w:pPr>
          </w:p>
        </w:tc>
        <w:tc>
          <w:tcPr>
            <w:tcW w:w="1200" w:type="dxa"/>
            <w:noWrap w:val="0"/>
            <w:vAlign w:val="top"/>
          </w:tcPr>
          <w:p>
            <w:pPr>
              <w:rPr>
                <w:rFonts w:hint="default" w:ascii="Times New Roman" w:hAnsi="Times New Roman" w:eastAsia="仿宋_GB2312" w:cs="Times New Roman"/>
                <w:sz w:val="32"/>
                <w:szCs w:val="32"/>
              </w:rPr>
            </w:pPr>
          </w:p>
        </w:tc>
        <w:tc>
          <w:tcPr>
            <w:tcW w:w="1462" w:type="dxa"/>
            <w:noWrap w:val="0"/>
            <w:vAlign w:val="top"/>
          </w:tcPr>
          <w:p>
            <w:pPr>
              <w:rPr>
                <w:rFonts w:hint="default" w:ascii="Times New Roman" w:hAnsi="Times New Roman" w:eastAsia="仿宋_GB2312" w:cs="Times New Roman"/>
                <w:sz w:val="32"/>
                <w:szCs w:val="32"/>
              </w:rPr>
            </w:pPr>
          </w:p>
        </w:tc>
        <w:tc>
          <w:tcPr>
            <w:tcW w:w="1638" w:type="dxa"/>
            <w:noWrap w:val="0"/>
            <w:vAlign w:val="top"/>
          </w:tcPr>
          <w:p>
            <w:pPr>
              <w:rPr>
                <w:rFonts w:hint="default" w:ascii="Times New Roman" w:hAnsi="Times New Roman" w:eastAsia="仿宋_GB2312" w:cs="Times New Roman"/>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5" w:type="dxa"/>
            <w:noWrap w:val="0"/>
            <w:vAlign w:val="top"/>
          </w:tcPr>
          <w:p>
            <w:pPr>
              <w:rPr>
                <w:rFonts w:hint="default" w:ascii="Times New Roman" w:hAnsi="Times New Roman" w:eastAsia="仿宋_GB2312" w:cs="Times New Roman"/>
                <w:sz w:val="32"/>
                <w:szCs w:val="32"/>
              </w:rPr>
            </w:pPr>
          </w:p>
        </w:tc>
        <w:tc>
          <w:tcPr>
            <w:tcW w:w="1313" w:type="dxa"/>
            <w:noWrap w:val="0"/>
            <w:vAlign w:val="top"/>
          </w:tcPr>
          <w:p>
            <w:pPr>
              <w:rPr>
                <w:rFonts w:hint="default" w:ascii="Times New Roman" w:hAnsi="Times New Roman" w:eastAsia="仿宋_GB2312" w:cs="Times New Roman"/>
                <w:sz w:val="32"/>
                <w:szCs w:val="32"/>
              </w:rPr>
            </w:pPr>
          </w:p>
        </w:tc>
        <w:tc>
          <w:tcPr>
            <w:tcW w:w="1262" w:type="dxa"/>
            <w:noWrap w:val="0"/>
            <w:vAlign w:val="top"/>
          </w:tcPr>
          <w:p>
            <w:pPr>
              <w:rPr>
                <w:rFonts w:hint="default" w:ascii="Times New Roman" w:hAnsi="Times New Roman" w:eastAsia="仿宋_GB2312" w:cs="Times New Roman"/>
                <w:sz w:val="32"/>
                <w:szCs w:val="32"/>
              </w:rPr>
            </w:pPr>
          </w:p>
        </w:tc>
        <w:tc>
          <w:tcPr>
            <w:tcW w:w="1688" w:type="dxa"/>
            <w:noWrap w:val="0"/>
            <w:vAlign w:val="top"/>
          </w:tcPr>
          <w:p>
            <w:pPr>
              <w:rPr>
                <w:rFonts w:hint="default" w:ascii="Times New Roman" w:hAnsi="Times New Roman" w:eastAsia="仿宋_GB2312" w:cs="Times New Roman"/>
                <w:sz w:val="32"/>
                <w:szCs w:val="32"/>
              </w:rPr>
            </w:pPr>
          </w:p>
        </w:tc>
        <w:tc>
          <w:tcPr>
            <w:tcW w:w="1200" w:type="dxa"/>
            <w:noWrap w:val="0"/>
            <w:vAlign w:val="top"/>
          </w:tcPr>
          <w:p>
            <w:pPr>
              <w:rPr>
                <w:rFonts w:hint="default" w:ascii="Times New Roman" w:hAnsi="Times New Roman" w:eastAsia="仿宋_GB2312" w:cs="Times New Roman"/>
                <w:sz w:val="32"/>
                <w:szCs w:val="32"/>
              </w:rPr>
            </w:pPr>
          </w:p>
        </w:tc>
        <w:tc>
          <w:tcPr>
            <w:tcW w:w="1462" w:type="dxa"/>
            <w:noWrap w:val="0"/>
            <w:vAlign w:val="top"/>
          </w:tcPr>
          <w:p>
            <w:pPr>
              <w:rPr>
                <w:rFonts w:hint="default" w:ascii="Times New Roman" w:hAnsi="Times New Roman" w:eastAsia="仿宋_GB2312" w:cs="Times New Roman"/>
                <w:sz w:val="32"/>
                <w:szCs w:val="32"/>
              </w:rPr>
            </w:pPr>
          </w:p>
        </w:tc>
        <w:tc>
          <w:tcPr>
            <w:tcW w:w="1638" w:type="dxa"/>
            <w:noWrap w:val="0"/>
            <w:vAlign w:val="top"/>
          </w:tcPr>
          <w:p>
            <w:pPr>
              <w:rPr>
                <w:rFonts w:hint="default" w:ascii="Times New Roman" w:hAnsi="Times New Roman" w:eastAsia="仿宋_GB2312" w:cs="Times New Roman"/>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5" w:type="dxa"/>
            <w:noWrap w:val="0"/>
            <w:vAlign w:val="top"/>
          </w:tcPr>
          <w:p>
            <w:pPr>
              <w:rPr>
                <w:rFonts w:hint="default" w:ascii="Times New Roman" w:hAnsi="Times New Roman" w:eastAsia="仿宋_GB2312" w:cs="Times New Roman"/>
                <w:sz w:val="32"/>
                <w:szCs w:val="32"/>
              </w:rPr>
            </w:pPr>
          </w:p>
        </w:tc>
        <w:tc>
          <w:tcPr>
            <w:tcW w:w="1313" w:type="dxa"/>
            <w:noWrap w:val="0"/>
            <w:vAlign w:val="top"/>
          </w:tcPr>
          <w:p>
            <w:pPr>
              <w:rPr>
                <w:rFonts w:hint="default" w:ascii="Times New Roman" w:hAnsi="Times New Roman" w:eastAsia="仿宋_GB2312" w:cs="Times New Roman"/>
                <w:sz w:val="32"/>
                <w:szCs w:val="32"/>
              </w:rPr>
            </w:pPr>
          </w:p>
        </w:tc>
        <w:tc>
          <w:tcPr>
            <w:tcW w:w="1262" w:type="dxa"/>
            <w:noWrap w:val="0"/>
            <w:vAlign w:val="top"/>
          </w:tcPr>
          <w:p>
            <w:pPr>
              <w:rPr>
                <w:rFonts w:hint="default" w:ascii="Times New Roman" w:hAnsi="Times New Roman" w:eastAsia="仿宋_GB2312" w:cs="Times New Roman"/>
                <w:sz w:val="32"/>
                <w:szCs w:val="32"/>
              </w:rPr>
            </w:pPr>
          </w:p>
        </w:tc>
        <w:tc>
          <w:tcPr>
            <w:tcW w:w="1688" w:type="dxa"/>
            <w:noWrap w:val="0"/>
            <w:vAlign w:val="top"/>
          </w:tcPr>
          <w:p>
            <w:pPr>
              <w:rPr>
                <w:rFonts w:hint="default" w:ascii="Times New Roman" w:hAnsi="Times New Roman" w:eastAsia="仿宋_GB2312" w:cs="Times New Roman"/>
                <w:sz w:val="32"/>
                <w:szCs w:val="32"/>
              </w:rPr>
            </w:pPr>
          </w:p>
        </w:tc>
        <w:tc>
          <w:tcPr>
            <w:tcW w:w="1200" w:type="dxa"/>
            <w:noWrap w:val="0"/>
            <w:vAlign w:val="top"/>
          </w:tcPr>
          <w:p>
            <w:pPr>
              <w:rPr>
                <w:rFonts w:hint="default" w:ascii="Times New Roman" w:hAnsi="Times New Roman" w:eastAsia="仿宋_GB2312" w:cs="Times New Roman"/>
                <w:sz w:val="32"/>
                <w:szCs w:val="32"/>
              </w:rPr>
            </w:pPr>
          </w:p>
        </w:tc>
        <w:tc>
          <w:tcPr>
            <w:tcW w:w="1462" w:type="dxa"/>
            <w:noWrap w:val="0"/>
            <w:vAlign w:val="top"/>
          </w:tcPr>
          <w:p>
            <w:pPr>
              <w:rPr>
                <w:rFonts w:hint="default" w:ascii="Times New Roman" w:hAnsi="Times New Roman" w:eastAsia="仿宋_GB2312" w:cs="Times New Roman"/>
                <w:sz w:val="32"/>
                <w:szCs w:val="32"/>
              </w:rPr>
            </w:pPr>
          </w:p>
        </w:tc>
        <w:tc>
          <w:tcPr>
            <w:tcW w:w="1638" w:type="dxa"/>
            <w:noWrap w:val="0"/>
            <w:vAlign w:val="top"/>
          </w:tcPr>
          <w:p>
            <w:pPr>
              <w:rPr>
                <w:rFonts w:hint="default" w:ascii="Times New Roman" w:hAnsi="Times New Roman" w:eastAsia="仿宋_GB2312" w:cs="Times New Roman"/>
                <w:sz w:val="32"/>
                <w:szCs w:val="32"/>
              </w:rPr>
            </w:pPr>
          </w:p>
        </w:tc>
      </w:tr>
    </w:tbl>
    <w:p>
      <w:pPr>
        <w:ind w:right="-512" w:rightChars="-244"/>
        <w:rPr>
          <w:rFonts w:hint="eastAsia" w:ascii="Times New Roman" w:hAnsi="Times New Roman" w:eastAsia="仿宋_GB2312" w:cs="Times New Roman"/>
          <w:w w:val="100"/>
          <w:sz w:val="32"/>
          <w:szCs w:val="32"/>
          <w:lang w:eastAsia="zh-CN"/>
        </w:rPr>
      </w:pPr>
      <w:r>
        <w:rPr>
          <w:rFonts w:hint="eastAsia" w:ascii="Times New Roman" w:hAnsi="Times New Roman" w:eastAsia="仿宋_GB2312" w:cs="Times New Roman"/>
          <w:w w:val="100"/>
          <w:sz w:val="32"/>
          <w:szCs w:val="32"/>
          <w:lang w:eastAsia="zh-CN"/>
        </w:rPr>
        <w:t>注：单位、个人分别汇总推荐。</w:t>
      </w:r>
    </w:p>
    <w:p>
      <w:pPr>
        <w:rPr>
          <w:rFonts w:hint="default" w:ascii="Times New Roman" w:hAnsi="Times New Roman" w:eastAsia="仿宋_GB2312" w:cs="Times New Roman"/>
          <w:sz w:val="32"/>
          <w:szCs w:val="32"/>
        </w:rPr>
      </w:pP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推荐单位联系人：              联系电话：             </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传真：                        地址：</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 xml:space="preserve">推荐单位（盖章）：                      </w:t>
      </w:r>
    </w:p>
    <w:p>
      <w:pPr>
        <w:rPr>
          <w:rFonts w:hint="default" w:ascii="Times New Roman" w:hAnsi="Times New Roman" w:eastAsia="黑体" w:cs="Times New Roman"/>
          <w:color w:val="0000FF"/>
          <w:sz w:val="32"/>
          <w:szCs w:val="32"/>
          <w:lang w:eastAsia="zh-CN"/>
        </w:rPr>
      </w:pP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年   月   日</w:t>
      </w:r>
    </w:p>
    <w:p>
      <w:pPr>
        <w:keepNext w:val="0"/>
        <w:keepLines w:val="0"/>
        <w:pageBreakBefore w:val="0"/>
        <w:kinsoku/>
        <w:wordWrap/>
        <w:overflowPunct/>
        <w:topLinePunct w:val="0"/>
        <w:autoSpaceDE/>
        <w:autoSpaceDN/>
        <w:bidi w:val="0"/>
        <w:adjustRightInd/>
        <w:snapToGrid/>
        <w:spacing w:line="540" w:lineRule="exact"/>
        <w:textAlignment w:val="auto"/>
        <w:rPr>
          <w:rFonts w:hint="default" w:ascii="Times New Roman" w:hAnsi="Times New Roman" w:eastAsia="黑体" w:cs="Times New Roman"/>
          <w:sz w:val="32"/>
          <w:szCs w:val="32"/>
          <w:lang w:eastAsia="zh-CN"/>
        </w:rPr>
      </w:pPr>
    </w:p>
    <w:p>
      <w:pPr>
        <w:keepNext w:val="0"/>
        <w:keepLines w:val="0"/>
        <w:pageBreakBefore w:val="0"/>
        <w:kinsoku/>
        <w:wordWrap/>
        <w:overflowPunct/>
        <w:topLinePunct w:val="0"/>
        <w:autoSpaceDE/>
        <w:autoSpaceDN/>
        <w:bidi w:val="0"/>
        <w:adjustRightInd/>
        <w:snapToGrid/>
        <w:spacing w:line="540" w:lineRule="exact"/>
        <w:textAlignment w:val="auto"/>
        <w:rPr>
          <w:rFonts w:hint="default" w:ascii="Times New Roman" w:hAnsi="Times New Roman" w:eastAsia="黑体" w:cs="Times New Roman"/>
          <w:sz w:val="32"/>
          <w:szCs w:val="32"/>
          <w:lang w:eastAsia="zh-CN"/>
        </w:rPr>
      </w:pPr>
    </w:p>
    <w:p>
      <w:pPr>
        <w:keepNext w:val="0"/>
        <w:keepLines w:val="0"/>
        <w:pageBreakBefore w:val="0"/>
        <w:kinsoku/>
        <w:wordWrap/>
        <w:overflowPunct/>
        <w:topLinePunct w:val="0"/>
        <w:autoSpaceDE/>
        <w:autoSpaceDN/>
        <w:bidi w:val="0"/>
        <w:adjustRightInd/>
        <w:snapToGrid/>
        <w:spacing w:line="540" w:lineRule="exact"/>
        <w:textAlignment w:val="auto"/>
        <w:rPr>
          <w:rFonts w:hint="default" w:ascii="Times New Roman" w:hAnsi="Times New Roman" w:eastAsia="黑体" w:cs="Times New Roman"/>
          <w:sz w:val="32"/>
          <w:szCs w:val="32"/>
          <w:lang w:eastAsia="zh-CN"/>
        </w:rPr>
      </w:pPr>
    </w:p>
    <w:p>
      <w:pPr>
        <w:keepNext w:val="0"/>
        <w:keepLines w:val="0"/>
        <w:pageBreakBefore w:val="0"/>
        <w:kinsoku/>
        <w:wordWrap/>
        <w:overflowPunct/>
        <w:topLinePunct w:val="0"/>
        <w:autoSpaceDE/>
        <w:autoSpaceDN/>
        <w:bidi w:val="0"/>
        <w:adjustRightInd/>
        <w:snapToGrid/>
        <w:spacing w:line="540" w:lineRule="exac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eastAsia="zh-CN"/>
        </w:rPr>
        <w:t>附件</w:t>
      </w:r>
      <w:r>
        <w:rPr>
          <w:rFonts w:hint="eastAsia" w:ascii="Times New Roman" w:hAnsi="Times New Roman" w:eastAsia="黑体" w:cs="Times New Roman"/>
          <w:sz w:val="32"/>
          <w:szCs w:val="32"/>
          <w:lang w:val="en-US" w:eastAsia="zh-CN"/>
        </w:rPr>
        <w:t>2</w:t>
      </w:r>
    </w:p>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sz w:val="44"/>
          <w:szCs w:val="44"/>
          <w:lang w:val="en-US" w:eastAsia="zh-CN"/>
        </w:rPr>
      </w:pPr>
    </w:p>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val="en-US" w:eastAsia="zh-CN"/>
        </w:rPr>
        <w:t>2021</w:t>
      </w:r>
      <w:r>
        <w:rPr>
          <w:rFonts w:hint="default" w:ascii="Times New Roman" w:hAnsi="Times New Roman" w:eastAsia="方正小标宋简体" w:cs="Times New Roman"/>
          <w:sz w:val="44"/>
          <w:szCs w:val="44"/>
        </w:rPr>
        <w:t>年度“</w:t>
      </w:r>
      <w:r>
        <w:rPr>
          <w:rFonts w:hint="default" w:ascii="Times New Roman" w:hAnsi="Times New Roman" w:eastAsia="方正小标宋简体" w:cs="Times New Roman"/>
          <w:sz w:val="44"/>
          <w:szCs w:val="44"/>
          <w:lang w:eastAsia="zh-CN"/>
        </w:rPr>
        <w:t>威海</w:t>
      </w:r>
      <w:r>
        <w:rPr>
          <w:rFonts w:hint="default" w:ascii="Times New Roman" w:hAnsi="Times New Roman" w:eastAsia="方正小标宋简体" w:cs="Times New Roman"/>
          <w:sz w:val="44"/>
          <w:szCs w:val="44"/>
        </w:rPr>
        <w:t>慈善榜”</w:t>
      </w:r>
      <w:r>
        <w:rPr>
          <w:rFonts w:hint="eastAsia" w:ascii="Times New Roman" w:hAnsi="Times New Roman" w:eastAsia="方正小标宋简体" w:cs="Times New Roman"/>
          <w:sz w:val="44"/>
          <w:szCs w:val="44"/>
          <w:lang w:eastAsia="zh-CN"/>
        </w:rPr>
        <w:t>单位自荐</w:t>
      </w:r>
      <w:r>
        <w:rPr>
          <w:rFonts w:hint="default" w:ascii="Times New Roman" w:hAnsi="Times New Roman" w:eastAsia="方正小标宋简体" w:cs="Times New Roman"/>
          <w:sz w:val="44"/>
          <w:szCs w:val="44"/>
        </w:rPr>
        <w:t>表</w:t>
      </w:r>
    </w:p>
    <w:p>
      <w:pPr>
        <w:keepNext w:val="0"/>
        <w:keepLines w:val="0"/>
        <w:pageBreakBefore w:val="0"/>
        <w:kinsoku/>
        <w:wordWrap/>
        <w:overflowPunct/>
        <w:topLinePunct w:val="0"/>
        <w:autoSpaceDE/>
        <w:autoSpaceDN/>
        <w:bidi w:val="0"/>
        <w:adjustRightInd/>
        <w:snapToGrid/>
        <w:spacing w:line="540" w:lineRule="exact"/>
        <w:ind w:firstLine="660" w:firstLineChars="150"/>
        <w:textAlignment w:val="auto"/>
        <w:rPr>
          <w:rFonts w:hint="default" w:ascii="Times New Roman" w:hAnsi="Times New Roman" w:eastAsia="黑体" w:cs="Times New Roman"/>
          <w:sz w:val="44"/>
          <w:szCs w:val="44"/>
        </w:rPr>
      </w:pPr>
    </w:p>
    <w:tbl>
      <w:tblPr>
        <w:tblStyle w:val="8"/>
        <w:tblW w:w="951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11"/>
        <w:gridCol w:w="1062"/>
        <w:gridCol w:w="1065"/>
        <w:gridCol w:w="1275"/>
        <w:gridCol w:w="1440"/>
        <w:gridCol w:w="1260"/>
        <w:gridCol w:w="209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7" w:hRule="atLeast"/>
          <w:jc w:val="center"/>
        </w:trPr>
        <w:tc>
          <w:tcPr>
            <w:tcW w:w="1311" w:type="dxa"/>
            <w:tcBorders>
              <w:top w:val="single" w:color="auto" w:sz="12" w:space="0"/>
              <w:left w:val="single" w:color="auto" w:sz="12"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r>
              <w:rPr>
                <w:rFonts w:hint="eastAsia" w:ascii="Times New Roman" w:hAnsi="Times New Roman" w:eastAsia="仿宋_GB2312" w:cs="Times New Roman"/>
                <w:sz w:val="24"/>
                <w:lang w:eastAsia="zh-CN"/>
              </w:rPr>
              <w:t>单位全</w:t>
            </w:r>
            <w:r>
              <w:rPr>
                <w:rFonts w:hint="default" w:ascii="Times New Roman" w:hAnsi="Times New Roman" w:eastAsia="仿宋_GB2312" w:cs="Times New Roman"/>
                <w:sz w:val="24"/>
              </w:rPr>
              <w:t>称</w:t>
            </w:r>
          </w:p>
        </w:tc>
        <w:tc>
          <w:tcPr>
            <w:tcW w:w="8199" w:type="dxa"/>
            <w:gridSpan w:val="6"/>
            <w:tcBorders>
              <w:top w:val="single" w:color="auto" w:sz="12" w:space="0"/>
              <w:left w:val="single" w:color="auto" w:sz="6" w:space="0"/>
              <w:bottom w:val="single" w:color="auto" w:sz="6"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311" w:type="dxa"/>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通讯地址</w:t>
            </w:r>
          </w:p>
        </w:tc>
        <w:tc>
          <w:tcPr>
            <w:tcW w:w="4842" w:type="dxa"/>
            <w:gridSpan w:val="4"/>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p>
        </w:tc>
        <w:tc>
          <w:tcPr>
            <w:tcW w:w="126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邮政编码</w:t>
            </w:r>
          </w:p>
        </w:tc>
        <w:tc>
          <w:tcPr>
            <w:tcW w:w="2097" w:type="dxa"/>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11" w:type="dxa"/>
            <w:vMerge w:val="restart"/>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联系人</w:t>
            </w:r>
          </w:p>
        </w:tc>
        <w:tc>
          <w:tcPr>
            <w:tcW w:w="1062"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姓名</w:t>
            </w:r>
          </w:p>
        </w:tc>
        <w:tc>
          <w:tcPr>
            <w:tcW w:w="106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p>
        </w:tc>
        <w:tc>
          <w:tcPr>
            <w:tcW w:w="127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职务</w:t>
            </w:r>
          </w:p>
        </w:tc>
        <w:tc>
          <w:tcPr>
            <w:tcW w:w="144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p>
        </w:tc>
        <w:tc>
          <w:tcPr>
            <w:tcW w:w="126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E-mail</w:t>
            </w:r>
          </w:p>
        </w:tc>
        <w:tc>
          <w:tcPr>
            <w:tcW w:w="2097" w:type="dxa"/>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11" w:type="dxa"/>
            <w:vMerge w:val="continue"/>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widowControl/>
              <w:kinsoku/>
              <w:wordWrap/>
              <w:overflowPunct/>
              <w:topLinePunct w:val="0"/>
              <w:autoSpaceDE/>
              <w:autoSpaceDN/>
              <w:bidi w:val="0"/>
              <w:adjustRightInd/>
              <w:snapToGrid/>
              <w:spacing w:line="540" w:lineRule="exact"/>
              <w:jc w:val="left"/>
              <w:textAlignment w:val="auto"/>
              <w:rPr>
                <w:rFonts w:hint="default" w:ascii="Times New Roman" w:hAnsi="Times New Roman" w:eastAsia="仿宋_GB2312" w:cs="Times New Roman"/>
                <w:sz w:val="24"/>
              </w:rPr>
            </w:pPr>
          </w:p>
        </w:tc>
        <w:tc>
          <w:tcPr>
            <w:tcW w:w="1062"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性别</w:t>
            </w:r>
          </w:p>
        </w:tc>
        <w:tc>
          <w:tcPr>
            <w:tcW w:w="106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p>
        </w:tc>
        <w:tc>
          <w:tcPr>
            <w:tcW w:w="1275"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电话</w:t>
            </w:r>
          </w:p>
        </w:tc>
        <w:tc>
          <w:tcPr>
            <w:tcW w:w="144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p>
        </w:tc>
        <w:tc>
          <w:tcPr>
            <w:tcW w:w="126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手机</w:t>
            </w:r>
          </w:p>
        </w:tc>
        <w:tc>
          <w:tcPr>
            <w:tcW w:w="2097" w:type="dxa"/>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11" w:type="dxa"/>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lang w:eastAsia="zh-CN"/>
              </w:rPr>
            </w:pPr>
            <w:r>
              <w:rPr>
                <w:rFonts w:hint="default" w:ascii="Times New Roman" w:hAnsi="Times New Roman" w:eastAsia="仿宋_GB2312" w:cs="Times New Roman"/>
                <w:sz w:val="24"/>
                <w:lang w:eastAsia="zh-CN"/>
              </w:rPr>
              <w:t>捐</w:t>
            </w:r>
            <w:r>
              <w:rPr>
                <w:rFonts w:hint="eastAsia" w:ascii="Times New Roman" w:hAnsi="Times New Roman" w:eastAsia="仿宋_GB2312" w:cs="Times New Roman"/>
                <w:sz w:val="24"/>
                <w:lang w:eastAsia="zh-CN"/>
              </w:rPr>
              <w:t>赠</w:t>
            </w:r>
            <w:r>
              <w:rPr>
                <w:rFonts w:hint="default" w:ascii="Times New Roman" w:hAnsi="Times New Roman" w:eastAsia="仿宋_GB2312" w:cs="Times New Roman"/>
                <w:sz w:val="24"/>
                <w:lang w:eastAsia="zh-CN"/>
              </w:rPr>
              <w:t>额</w:t>
            </w:r>
            <w:r>
              <w:rPr>
                <w:rFonts w:hint="eastAsia" w:ascii="Times New Roman" w:hAnsi="Times New Roman" w:eastAsia="仿宋_GB2312" w:cs="Times New Roman"/>
                <w:sz w:val="24"/>
                <w:lang w:eastAsia="zh-CN"/>
              </w:rPr>
              <w:t>（其中：物资）</w:t>
            </w:r>
          </w:p>
        </w:tc>
        <w:tc>
          <w:tcPr>
            <w:tcW w:w="8199" w:type="dxa"/>
            <w:gridSpan w:val="6"/>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24"/>
                <w:u w:val="single"/>
              </w:rPr>
            </w:pPr>
            <w:r>
              <w:rPr>
                <w:rFonts w:hint="default" w:ascii="Times New Roman" w:hAnsi="Times New Roman" w:eastAsia="仿宋_GB2312" w:cs="Times New Roman"/>
                <w:sz w:val="24"/>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10" w:hRule="atLeast"/>
          <w:jc w:val="center"/>
        </w:trPr>
        <w:tc>
          <w:tcPr>
            <w:tcW w:w="1311" w:type="dxa"/>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事迹简介（</w:t>
            </w:r>
            <w:r>
              <w:rPr>
                <w:rFonts w:hint="eastAsia" w:ascii="Times New Roman" w:hAnsi="Times New Roman" w:eastAsia="仿宋_GB2312" w:cs="Times New Roman"/>
                <w:sz w:val="24"/>
                <w:lang w:val="en-US" w:eastAsia="zh-CN"/>
              </w:rPr>
              <w:t>2</w:t>
            </w:r>
            <w:r>
              <w:rPr>
                <w:rFonts w:hint="default" w:ascii="Times New Roman" w:hAnsi="Times New Roman" w:eastAsia="仿宋_GB2312" w:cs="Times New Roman"/>
                <w:sz w:val="24"/>
              </w:rPr>
              <w:t>00字左右）</w:t>
            </w:r>
          </w:p>
        </w:tc>
        <w:tc>
          <w:tcPr>
            <w:tcW w:w="8199" w:type="dxa"/>
            <w:gridSpan w:val="6"/>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24"/>
              </w:rPr>
            </w:pPr>
          </w:p>
          <w:p>
            <w:pPr>
              <w:keepNext w:val="0"/>
              <w:keepLines w:val="0"/>
              <w:pageBreakBefore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24"/>
              </w:rPr>
            </w:pPr>
          </w:p>
          <w:p>
            <w:pPr>
              <w:keepNext w:val="0"/>
              <w:keepLines w:val="0"/>
              <w:pageBreakBefore w:val="0"/>
              <w:tabs>
                <w:tab w:val="left" w:pos="8080"/>
              </w:tabs>
              <w:kinsoku/>
              <w:wordWrap/>
              <w:overflowPunct/>
              <w:topLinePunct w:val="0"/>
              <w:autoSpaceDE/>
              <w:autoSpaceDN/>
              <w:bidi w:val="0"/>
              <w:adjustRightInd/>
              <w:snapToGrid/>
              <w:spacing w:line="540" w:lineRule="exact"/>
              <w:ind w:firstLine="480" w:firstLineChars="200"/>
              <w:textAlignment w:val="auto"/>
              <w:rPr>
                <w:rFonts w:hint="default" w:ascii="Times New Roman" w:hAnsi="Times New Roman" w:eastAsia="仿宋_GB2312" w:cs="Times New Roman"/>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32" w:hRule="atLeast"/>
          <w:jc w:val="center"/>
        </w:trPr>
        <w:tc>
          <w:tcPr>
            <w:tcW w:w="1311" w:type="dxa"/>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承诺</w:t>
            </w:r>
          </w:p>
        </w:tc>
        <w:tc>
          <w:tcPr>
            <w:tcW w:w="8199" w:type="dxa"/>
            <w:gridSpan w:val="6"/>
            <w:tcBorders>
              <w:top w:val="single" w:color="auto" w:sz="6" w:space="0"/>
              <w:left w:val="single" w:color="auto" w:sz="6" w:space="0"/>
              <w:bottom w:val="single" w:color="auto" w:sz="6" w:space="0"/>
              <w:right w:val="single" w:color="auto" w:sz="12" w:space="0"/>
            </w:tcBorders>
            <w:vAlign w:val="top"/>
          </w:tcPr>
          <w:p>
            <w:pPr>
              <w:keepNext w:val="0"/>
              <w:keepLines w:val="0"/>
              <w:pageBreakBefore w:val="0"/>
              <w:widowControl w:val="0"/>
              <w:kinsoku/>
              <w:wordWrap/>
              <w:overflowPunct/>
              <w:topLinePunct w:val="0"/>
              <w:autoSpaceDE/>
              <w:autoSpaceDN/>
              <w:bidi w:val="0"/>
              <w:adjustRightInd/>
              <w:snapToGrid/>
              <w:spacing w:line="540" w:lineRule="exact"/>
              <w:ind w:firstLine="480" w:firstLineChars="200"/>
              <w:jc w:val="both"/>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本单位自愿参加2021年度“</w:t>
            </w:r>
            <w:r>
              <w:rPr>
                <w:rFonts w:hint="default" w:ascii="Times New Roman" w:hAnsi="Times New Roman" w:eastAsia="仿宋_GB2312" w:cs="Times New Roman"/>
                <w:sz w:val="24"/>
                <w:lang w:eastAsia="zh-CN"/>
              </w:rPr>
              <w:t>威海</w:t>
            </w:r>
            <w:r>
              <w:rPr>
                <w:rFonts w:hint="default" w:ascii="Times New Roman" w:hAnsi="Times New Roman" w:eastAsia="仿宋_GB2312" w:cs="Times New Roman"/>
                <w:sz w:val="24"/>
              </w:rPr>
              <w:t>慈善榜”活动，保证所提供材料真实、准确。</w:t>
            </w:r>
          </w:p>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hint="default" w:ascii="Times New Roman" w:hAnsi="Times New Roman" w:eastAsia="仿宋_GB2312" w:cs="Times New Roman"/>
                <w:sz w:val="24"/>
              </w:rPr>
            </w:pPr>
          </w:p>
          <w:p>
            <w:pPr>
              <w:keepNext w:val="0"/>
              <w:keepLines w:val="0"/>
              <w:pageBreakBefore w:val="0"/>
              <w:widowControl w:val="0"/>
              <w:kinsoku/>
              <w:wordWrap/>
              <w:overflowPunct/>
              <w:topLinePunct w:val="0"/>
              <w:autoSpaceDE/>
              <w:autoSpaceDN/>
              <w:bidi w:val="0"/>
              <w:adjustRightInd/>
              <w:snapToGrid/>
              <w:spacing w:line="540" w:lineRule="exact"/>
              <w:ind w:firstLine="3600" w:firstLineChars="1500"/>
              <w:jc w:val="both"/>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自荐单位（盖章）：</w:t>
            </w:r>
          </w:p>
          <w:p>
            <w:pPr>
              <w:ind w:firstLine="3600" w:firstLineChars="1500"/>
              <w:rPr>
                <w:rFonts w:hint="eastAsia" w:eastAsia="宋体"/>
                <w:lang w:eastAsia="zh-CN"/>
              </w:rPr>
            </w:pPr>
            <w:r>
              <w:rPr>
                <w:rFonts w:hint="default" w:ascii="Times New Roman" w:hAnsi="Times New Roman" w:eastAsia="仿宋_GB2312" w:cs="Times New Roman"/>
                <w:sz w:val="24"/>
              </w:rPr>
              <w:t>日期：</w:t>
            </w:r>
          </w:p>
        </w:tc>
      </w:tr>
    </w:tbl>
    <w:p>
      <w:pPr>
        <w:keepNext w:val="0"/>
        <w:keepLines w:val="0"/>
        <w:pageBreakBefore w:val="0"/>
        <w:kinsoku/>
        <w:wordWrap/>
        <w:overflowPunct/>
        <w:topLinePunct w:val="0"/>
        <w:autoSpaceDE/>
        <w:autoSpaceDN/>
        <w:bidi w:val="0"/>
        <w:adjustRightInd/>
        <w:snapToGrid/>
        <w:spacing w:line="540" w:lineRule="exact"/>
        <w:textAlignment w:val="auto"/>
        <w:rPr>
          <w:rFonts w:hint="eastAsia" w:ascii="CESI楷体-GB2312" w:hAnsi="CESI楷体-GB2312" w:eastAsia="CESI楷体-GB2312" w:cs="CESI楷体-GB2312"/>
          <w:sz w:val="32"/>
          <w:szCs w:val="32"/>
          <w:lang w:eastAsia="zh-CN"/>
        </w:rPr>
      </w:pPr>
      <w:r>
        <w:rPr>
          <w:rFonts w:hint="eastAsia" w:ascii="CESI楷体-GB2312" w:hAnsi="CESI楷体-GB2312" w:eastAsia="CESI楷体-GB2312" w:cs="CESI楷体-GB2312"/>
          <w:sz w:val="30"/>
          <w:szCs w:val="30"/>
          <w:lang w:eastAsia="zh-CN"/>
        </w:rPr>
        <w:t>提供材料：自荐表、捐赠票据复印件各</w:t>
      </w:r>
      <w:r>
        <w:rPr>
          <w:rFonts w:hint="eastAsia" w:ascii="CESI楷体-GB2312" w:hAnsi="CESI楷体-GB2312" w:eastAsia="CESI楷体-GB2312" w:cs="CESI楷体-GB2312"/>
          <w:sz w:val="30"/>
          <w:szCs w:val="30"/>
          <w:lang w:val="en-US" w:eastAsia="zh-CN"/>
        </w:rPr>
        <w:t>1份</w:t>
      </w:r>
      <w:r>
        <w:rPr>
          <w:rFonts w:hint="eastAsia" w:ascii="CESI楷体-GB2312" w:hAnsi="CESI楷体-GB2312" w:eastAsia="CESI楷体-GB2312" w:cs="CESI楷体-GB2312"/>
          <w:sz w:val="30"/>
          <w:szCs w:val="30"/>
          <w:lang w:eastAsia="zh-CN"/>
        </w:rPr>
        <w:t>。</w:t>
      </w:r>
    </w:p>
    <w:p>
      <w:pPr>
        <w:keepNext w:val="0"/>
        <w:keepLines w:val="0"/>
        <w:pageBreakBefore w:val="0"/>
        <w:kinsoku/>
        <w:wordWrap/>
        <w:overflowPunct/>
        <w:topLinePunct w:val="0"/>
        <w:autoSpaceDE/>
        <w:autoSpaceDN/>
        <w:bidi w:val="0"/>
        <w:adjustRightInd/>
        <w:snapToGrid/>
        <w:spacing w:line="540" w:lineRule="exact"/>
        <w:textAlignment w:val="auto"/>
        <w:rPr>
          <w:rFonts w:hint="default" w:ascii="Times New Roman" w:hAnsi="Times New Roman" w:eastAsia="黑体" w:cs="Times New Roman"/>
          <w:sz w:val="32"/>
          <w:szCs w:val="32"/>
          <w:lang w:eastAsia="zh-CN"/>
        </w:rPr>
      </w:pPr>
    </w:p>
    <w:p>
      <w:pPr>
        <w:keepNext w:val="0"/>
        <w:keepLines w:val="0"/>
        <w:pageBreakBefore w:val="0"/>
        <w:kinsoku/>
        <w:wordWrap/>
        <w:overflowPunct/>
        <w:topLinePunct w:val="0"/>
        <w:autoSpaceDE/>
        <w:autoSpaceDN/>
        <w:bidi w:val="0"/>
        <w:adjustRightInd/>
        <w:snapToGrid/>
        <w:spacing w:line="540" w:lineRule="exact"/>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eastAsia="zh-CN"/>
        </w:rPr>
        <w:t>附件</w:t>
      </w:r>
      <w:r>
        <w:rPr>
          <w:rFonts w:hint="eastAsia" w:ascii="Times New Roman" w:hAnsi="Times New Roman" w:eastAsia="黑体" w:cs="Times New Roman"/>
          <w:sz w:val="32"/>
          <w:szCs w:val="32"/>
          <w:lang w:val="en-US" w:eastAsia="zh-CN"/>
        </w:rPr>
        <w:t>3</w:t>
      </w:r>
    </w:p>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sz w:val="44"/>
          <w:szCs w:val="44"/>
          <w:lang w:val="en-US" w:eastAsia="zh-CN"/>
        </w:rPr>
      </w:pPr>
    </w:p>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val="en-US" w:eastAsia="zh-CN"/>
        </w:rPr>
        <w:t>2021</w:t>
      </w:r>
      <w:r>
        <w:rPr>
          <w:rFonts w:hint="default" w:ascii="Times New Roman" w:hAnsi="Times New Roman" w:eastAsia="方正小标宋简体" w:cs="Times New Roman"/>
          <w:sz w:val="44"/>
          <w:szCs w:val="44"/>
        </w:rPr>
        <w:t>年度“</w:t>
      </w:r>
      <w:r>
        <w:rPr>
          <w:rFonts w:hint="default" w:ascii="Times New Roman" w:hAnsi="Times New Roman" w:eastAsia="方正小标宋简体" w:cs="Times New Roman"/>
          <w:sz w:val="44"/>
          <w:szCs w:val="44"/>
          <w:lang w:eastAsia="zh-CN"/>
        </w:rPr>
        <w:t>威海</w:t>
      </w:r>
      <w:r>
        <w:rPr>
          <w:rFonts w:hint="default" w:ascii="Times New Roman" w:hAnsi="Times New Roman" w:eastAsia="方正小标宋简体" w:cs="Times New Roman"/>
          <w:sz w:val="44"/>
          <w:szCs w:val="44"/>
        </w:rPr>
        <w:t>慈善榜”</w:t>
      </w:r>
      <w:r>
        <w:rPr>
          <w:rFonts w:hint="default" w:ascii="Times New Roman" w:hAnsi="Times New Roman" w:eastAsia="方正小标宋简体" w:cs="Times New Roman"/>
          <w:sz w:val="44"/>
          <w:szCs w:val="44"/>
          <w:lang w:eastAsia="zh-CN"/>
        </w:rPr>
        <w:t>个人</w:t>
      </w:r>
      <w:r>
        <w:rPr>
          <w:rFonts w:hint="eastAsia" w:ascii="Times New Roman" w:hAnsi="Times New Roman" w:eastAsia="方正小标宋简体" w:cs="Times New Roman"/>
          <w:sz w:val="44"/>
          <w:szCs w:val="44"/>
          <w:lang w:eastAsia="zh-CN"/>
        </w:rPr>
        <w:t>自荐</w:t>
      </w:r>
      <w:r>
        <w:rPr>
          <w:rFonts w:hint="default" w:ascii="Times New Roman" w:hAnsi="Times New Roman" w:eastAsia="方正小标宋简体" w:cs="Times New Roman"/>
          <w:sz w:val="44"/>
          <w:szCs w:val="44"/>
        </w:rPr>
        <w:t>表</w:t>
      </w:r>
    </w:p>
    <w:p>
      <w:pPr>
        <w:keepNext w:val="0"/>
        <w:keepLines w:val="0"/>
        <w:pageBreakBefore w:val="0"/>
        <w:kinsoku/>
        <w:wordWrap/>
        <w:overflowPunct/>
        <w:topLinePunct w:val="0"/>
        <w:autoSpaceDE/>
        <w:autoSpaceDN/>
        <w:bidi w:val="0"/>
        <w:adjustRightInd/>
        <w:snapToGrid/>
        <w:spacing w:line="540" w:lineRule="exact"/>
        <w:ind w:firstLine="660" w:firstLineChars="150"/>
        <w:textAlignment w:val="auto"/>
        <w:rPr>
          <w:rFonts w:hint="default" w:ascii="Times New Roman" w:hAnsi="Times New Roman" w:eastAsia="黑体" w:cs="Times New Roman"/>
          <w:sz w:val="44"/>
          <w:szCs w:val="44"/>
        </w:rPr>
      </w:pPr>
    </w:p>
    <w:tbl>
      <w:tblPr>
        <w:tblStyle w:val="8"/>
        <w:tblW w:w="951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11"/>
        <w:gridCol w:w="1494"/>
        <w:gridCol w:w="988"/>
        <w:gridCol w:w="1500"/>
        <w:gridCol w:w="1350"/>
        <w:gridCol w:w="286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jc w:val="center"/>
        </w:trPr>
        <w:tc>
          <w:tcPr>
            <w:tcW w:w="1311" w:type="dxa"/>
            <w:tcBorders>
              <w:top w:val="single" w:color="auto" w:sz="12" w:space="0"/>
              <w:left w:val="single" w:color="auto" w:sz="12" w:space="0"/>
              <w:bottom w:val="single" w:color="auto" w:sz="6" w:space="0"/>
              <w:right w:val="single" w:color="auto" w:sz="6"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imes New Roman" w:hAnsi="Times New Roman" w:eastAsia="仿宋_GB2312" w:cs="Times New Roman"/>
                <w:sz w:val="24"/>
                <w:lang w:eastAsia="zh-CN"/>
              </w:rPr>
            </w:pPr>
            <w:r>
              <w:rPr>
                <w:rFonts w:hint="eastAsia" w:ascii="Times New Roman" w:hAnsi="Times New Roman" w:eastAsia="仿宋_GB2312" w:cs="Times New Roman"/>
                <w:sz w:val="24"/>
                <w:lang w:eastAsia="zh-CN"/>
              </w:rPr>
              <w:t>姓</w:t>
            </w:r>
            <w:r>
              <w:rPr>
                <w:rFonts w:hint="eastAsia" w:ascii="Times New Roman" w:hAnsi="Times New Roman" w:eastAsia="仿宋_GB2312" w:cs="Times New Roman"/>
                <w:sz w:val="24"/>
                <w:lang w:val="en-US" w:eastAsia="zh-CN"/>
              </w:rPr>
              <w:t xml:space="preserve"> </w:t>
            </w:r>
            <w:r>
              <w:rPr>
                <w:rFonts w:hint="eastAsia" w:ascii="Times New Roman" w:hAnsi="Times New Roman" w:eastAsia="仿宋_GB2312" w:cs="Times New Roman"/>
                <w:sz w:val="24"/>
                <w:lang w:eastAsia="zh-CN"/>
              </w:rPr>
              <w:t>名</w:t>
            </w:r>
          </w:p>
        </w:tc>
        <w:tc>
          <w:tcPr>
            <w:tcW w:w="1494" w:type="dxa"/>
            <w:tcBorders>
              <w:top w:val="single" w:color="auto" w:sz="12" w:space="0"/>
              <w:left w:val="single" w:color="auto" w:sz="6" w:space="0"/>
              <w:bottom w:val="single" w:color="auto" w:sz="6"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p>
        </w:tc>
        <w:tc>
          <w:tcPr>
            <w:tcW w:w="988" w:type="dxa"/>
            <w:tcBorders>
              <w:top w:val="single" w:color="auto" w:sz="12" w:space="0"/>
              <w:left w:val="single" w:color="auto" w:sz="4" w:space="0"/>
              <w:bottom w:val="single" w:color="auto" w:sz="6"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Times New Roman" w:hAnsi="Times New Roman" w:eastAsia="仿宋_GB2312" w:cs="Times New Roman"/>
                <w:sz w:val="24"/>
                <w:lang w:eastAsia="zh-CN"/>
              </w:rPr>
            </w:pPr>
            <w:r>
              <w:rPr>
                <w:rFonts w:hint="eastAsia" w:ascii="Times New Roman" w:hAnsi="Times New Roman" w:eastAsia="仿宋_GB2312" w:cs="Times New Roman"/>
                <w:sz w:val="24"/>
                <w:lang w:eastAsia="zh-CN"/>
              </w:rPr>
              <w:t>性别</w:t>
            </w:r>
          </w:p>
        </w:tc>
        <w:tc>
          <w:tcPr>
            <w:tcW w:w="1500" w:type="dxa"/>
            <w:tcBorders>
              <w:top w:val="single" w:color="auto" w:sz="12" w:space="0"/>
              <w:left w:val="single" w:color="auto" w:sz="4" w:space="0"/>
              <w:bottom w:val="single" w:color="auto" w:sz="6"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p>
        </w:tc>
        <w:tc>
          <w:tcPr>
            <w:tcW w:w="1350" w:type="dxa"/>
            <w:tcBorders>
              <w:top w:val="single" w:color="auto" w:sz="12" w:space="0"/>
              <w:left w:val="single" w:color="auto" w:sz="4" w:space="0"/>
              <w:bottom w:val="single" w:color="auto" w:sz="6"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Times New Roman" w:hAnsi="Times New Roman" w:eastAsia="仿宋_GB2312" w:cs="Times New Roman"/>
                <w:sz w:val="24"/>
                <w:lang w:eastAsia="zh-CN"/>
              </w:rPr>
            </w:pPr>
            <w:r>
              <w:rPr>
                <w:rFonts w:hint="eastAsia" w:ascii="Times New Roman" w:hAnsi="Times New Roman" w:eastAsia="仿宋_GB2312" w:cs="Times New Roman"/>
                <w:sz w:val="24"/>
                <w:lang w:eastAsia="zh-CN"/>
              </w:rPr>
              <w:t>手机号码</w:t>
            </w:r>
          </w:p>
        </w:tc>
        <w:tc>
          <w:tcPr>
            <w:tcW w:w="2867" w:type="dxa"/>
            <w:tcBorders>
              <w:top w:val="single" w:color="auto" w:sz="12" w:space="0"/>
              <w:left w:val="single" w:color="auto" w:sz="4" w:space="0"/>
              <w:bottom w:val="single" w:color="auto" w:sz="6"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311" w:type="dxa"/>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通讯地址</w:t>
            </w:r>
          </w:p>
        </w:tc>
        <w:tc>
          <w:tcPr>
            <w:tcW w:w="3982" w:type="dxa"/>
            <w:gridSpan w:val="3"/>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p>
        </w:tc>
        <w:tc>
          <w:tcPr>
            <w:tcW w:w="1350"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color w:val="auto"/>
                <w:sz w:val="24"/>
              </w:rPr>
              <w:t>邮政编码</w:t>
            </w:r>
          </w:p>
        </w:tc>
        <w:tc>
          <w:tcPr>
            <w:tcW w:w="2867" w:type="dxa"/>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11" w:type="dxa"/>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lang w:eastAsia="zh-CN"/>
              </w:rPr>
            </w:pPr>
            <w:r>
              <w:rPr>
                <w:rFonts w:hint="default" w:ascii="Times New Roman" w:hAnsi="Times New Roman" w:eastAsia="仿宋_GB2312" w:cs="Times New Roman"/>
                <w:sz w:val="24"/>
                <w:lang w:eastAsia="zh-CN"/>
              </w:rPr>
              <w:t>捐</w:t>
            </w:r>
            <w:r>
              <w:rPr>
                <w:rFonts w:hint="eastAsia" w:ascii="Times New Roman" w:hAnsi="Times New Roman" w:eastAsia="仿宋_GB2312" w:cs="Times New Roman"/>
                <w:sz w:val="24"/>
                <w:lang w:eastAsia="zh-CN"/>
              </w:rPr>
              <w:t>赠</w:t>
            </w:r>
            <w:r>
              <w:rPr>
                <w:rFonts w:hint="default" w:ascii="Times New Roman" w:hAnsi="Times New Roman" w:eastAsia="仿宋_GB2312" w:cs="Times New Roman"/>
                <w:sz w:val="24"/>
                <w:lang w:eastAsia="zh-CN"/>
              </w:rPr>
              <w:t>额</w:t>
            </w:r>
            <w:r>
              <w:rPr>
                <w:rFonts w:hint="eastAsia" w:ascii="Times New Roman" w:hAnsi="Times New Roman" w:eastAsia="仿宋_GB2312" w:cs="Times New Roman"/>
                <w:sz w:val="24"/>
                <w:lang w:eastAsia="zh-CN"/>
              </w:rPr>
              <w:t>（其中：物资）</w:t>
            </w:r>
          </w:p>
        </w:tc>
        <w:tc>
          <w:tcPr>
            <w:tcW w:w="8199" w:type="dxa"/>
            <w:gridSpan w:val="5"/>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24"/>
                <w:u w:val="single"/>
              </w:rPr>
            </w:pPr>
            <w:r>
              <w:rPr>
                <w:rFonts w:hint="default" w:ascii="Times New Roman" w:hAnsi="Times New Roman" w:eastAsia="仿宋_GB2312" w:cs="Times New Roman"/>
                <w:sz w:val="24"/>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65" w:hRule="atLeast"/>
          <w:jc w:val="center"/>
        </w:trPr>
        <w:tc>
          <w:tcPr>
            <w:tcW w:w="1311" w:type="dxa"/>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事迹简介（</w:t>
            </w:r>
            <w:r>
              <w:rPr>
                <w:rFonts w:hint="eastAsia" w:ascii="Times New Roman" w:hAnsi="Times New Roman" w:eastAsia="仿宋_GB2312" w:cs="Times New Roman"/>
                <w:sz w:val="24"/>
                <w:lang w:val="en-US" w:eastAsia="zh-CN"/>
              </w:rPr>
              <w:t>2</w:t>
            </w:r>
            <w:r>
              <w:rPr>
                <w:rFonts w:hint="default" w:ascii="Times New Roman" w:hAnsi="Times New Roman" w:eastAsia="仿宋_GB2312" w:cs="Times New Roman"/>
                <w:sz w:val="24"/>
              </w:rPr>
              <w:t>00字左右）</w:t>
            </w:r>
          </w:p>
        </w:tc>
        <w:tc>
          <w:tcPr>
            <w:tcW w:w="8199" w:type="dxa"/>
            <w:gridSpan w:val="5"/>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540" w:lineRule="exact"/>
              <w:textAlignment w:val="auto"/>
              <w:rPr>
                <w:rFonts w:hint="default" w:ascii="Times New Roman" w:hAnsi="Times New Roman" w:eastAsia="仿宋_GB2312" w:cs="Times New Roman"/>
                <w:sz w:val="24"/>
              </w:rPr>
            </w:pPr>
          </w:p>
          <w:p>
            <w:pPr>
              <w:keepNext w:val="0"/>
              <w:keepLines w:val="0"/>
              <w:pageBreakBefore w:val="0"/>
              <w:tabs>
                <w:tab w:val="left" w:pos="8080"/>
              </w:tabs>
              <w:kinsoku/>
              <w:wordWrap/>
              <w:overflowPunct/>
              <w:topLinePunct w:val="0"/>
              <w:autoSpaceDE/>
              <w:autoSpaceDN/>
              <w:bidi w:val="0"/>
              <w:adjustRightInd/>
              <w:snapToGrid/>
              <w:spacing w:line="540" w:lineRule="exact"/>
              <w:ind w:firstLine="480" w:firstLineChars="200"/>
              <w:textAlignment w:val="auto"/>
              <w:rPr>
                <w:rFonts w:hint="default" w:ascii="Times New Roman" w:hAnsi="Times New Roman" w:eastAsia="仿宋_GB2312" w:cs="Times New Roman"/>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78" w:hRule="atLeast"/>
          <w:jc w:val="center"/>
        </w:trPr>
        <w:tc>
          <w:tcPr>
            <w:tcW w:w="1311" w:type="dxa"/>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承诺</w:t>
            </w:r>
          </w:p>
        </w:tc>
        <w:tc>
          <w:tcPr>
            <w:tcW w:w="8199" w:type="dxa"/>
            <w:gridSpan w:val="5"/>
            <w:tcBorders>
              <w:top w:val="single" w:color="auto" w:sz="6" w:space="0"/>
              <w:left w:val="single" w:color="auto" w:sz="6" w:space="0"/>
              <w:bottom w:val="single" w:color="auto" w:sz="6" w:space="0"/>
              <w:right w:val="single" w:color="auto" w:sz="12" w:space="0"/>
            </w:tcBorders>
            <w:vAlign w:val="top"/>
          </w:tcPr>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Times New Roman" w:hAnsi="Times New Roman" w:eastAsia="仿宋_GB2312" w:cs="Times New Roman"/>
                <w:sz w:val="24"/>
              </w:rPr>
            </w:pP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Times New Roman" w:hAnsi="Times New Roman" w:eastAsia="仿宋_GB2312" w:cs="Times New Roman"/>
                <w:sz w:val="24"/>
              </w:rPr>
            </w:pPr>
            <w:r>
              <w:rPr>
                <w:rFonts w:hint="default" w:ascii="Times New Roman" w:hAnsi="Times New Roman" w:eastAsia="仿宋_GB2312" w:cs="Times New Roman"/>
                <w:sz w:val="24"/>
              </w:rPr>
              <w:t>本</w:t>
            </w:r>
            <w:r>
              <w:rPr>
                <w:rFonts w:hint="eastAsia" w:ascii="Times New Roman" w:hAnsi="Times New Roman" w:eastAsia="仿宋_GB2312" w:cs="Times New Roman"/>
                <w:sz w:val="24"/>
                <w:lang w:eastAsia="zh-CN"/>
              </w:rPr>
              <w:t>人</w:t>
            </w:r>
            <w:r>
              <w:rPr>
                <w:rFonts w:hint="default" w:ascii="Times New Roman" w:hAnsi="Times New Roman" w:eastAsia="仿宋_GB2312" w:cs="Times New Roman"/>
                <w:sz w:val="24"/>
              </w:rPr>
              <w:t>自愿参加2021年度“</w:t>
            </w:r>
            <w:r>
              <w:rPr>
                <w:rFonts w:hint="default" w:ascii="Times New Roman" w:hAnsi="Times New Roman" w:eastAsia="仿宋_GB2312" w:cs="Times New Roman"/>
                <w:sz w:val="24"/>
                <w:lang w:eastAsia="zh-CN"/>
              </w:rPr>
              <w:t>威海</w:t>
            </w:r>
            <w:r>
              <w:rPr>
                <w:rFonts w:hint="default" w:ascii="Times New Roman" w:hAnsi="Times New Roman" w:eastAsia="仿宋_GB2312" w:cs="Times New Roman"/>
                <w:sz w:val="24"/>
              </w:rPr>
              <w:t>慈善榜”活动，保证所提供材料真实、准确。</w:t>
            </w:r>
          </w:p>
          <w:p>
            <w:pPr>
              <w:pStyle w:val="2"/>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rPr>
            </w:pPr>
          </w:p>
          <w:p>
            <w:pPr>
              <w:keepNext w:val="0"/>
              <w:keepLines w:val="0"/>
              <w:pageBreakBefore w:val="0"/>
              <w:widowControl w:val="0"/>
              <w:kinsoku/>
              <w:wordWrap/>
              <w:overflowPunct/>
              <w:topLinePunct w:val="0"/>
              <w:autoSpaceDE/>
              <w:autoSpaceDN/>
              <w:bidi w:val="0"/>
              <w:adjustRightInd/>
              <w:snapToGrid/>
              <w:spacing w:line="400" w:lineRule="exact"/>
              <w:ind w:firstLine="3600" w:firstLineChars="1500"/>
              <w:jc w:val="both"/>
              <w:textAlignment w:val="auto"/>
              <w:rPr>
                <w:rFonts w:hint="default" w:ascii="Times New Roman" w:hAnsi="Times New Roman" w:eastAsia="仿宋_GB2312" w:cs="Times New Roman"/>
                <w:sz w:val="24"/>
              </w:rPr>
            </w:pPr>
          </w:p>
          <w:p>
            <w:pPr>
              <w:keepNext w:val="0"/>
              <w:keepLines w:val="0"/>
              <w:pageBreakBefore w:val="0"/>
              <w:widowControl w:val="0"/>
              <w:kinsoku/>
              <w:wordWrap/>
              <w:overflowPunct/>
              <w:topLinePunct w:val="0"/>
              <w:autoSpaceDE/>
              <w:autoSpaceDN/>
              <w:bidi w:val="0"/>
              <w:adjustRightInd/>
              <w:snapToGrid/>
              <w:spacing w:line="400" w:lineRule="exact"/>
              <w:ind w:firstLine="3600" w:firstLineChars="1500"/>
              <w:jc w:val="both"/>
              <w:textAlignment w:val="auto"/>
              <w:rPr>
                <w:rFonts w:hint="default" w:ascii="Times New Roman" w:hAnsi="Times New Roman" w:eastAsia="仿宋_GB2312" w:cs="Times New Roman"/>
                <w:sz w:val="24"/>
              </w:rPr>
            </w:pPr>
          </w:p>
          <w:p>
            <w:pPr>
              <w:keepNext w:val="0"/>
              <w:keepLines w:val="0"/>
              <w:pageBreakBefore w:val="0"/>
              <w:widowControl w:val="0"/>
              <w:kinsoku/>
              <w:wordWrap/>
              <w:overflowPunct/>
              <w:topLinePunct w:val="0"/>
              <w:autoSpaceDE/>
              <w:autoSpaceDN/>
              <w:bidi w:val="0"/>
              <w:adjustRightInd/>
              <w:snapToGrid/>
              <w:spacing w:line="400" w:lineRule="exact"/>
              <w:ind w:firstLine="3600" w:firstLineChars="1500"/>
              <w:jc w:val="both"/>
              <w:textAlignment w:val="auto"/>
              <w:rPr>
                <w:rFonts w:hint="eastAsia" w:ascii="Times New Roman" w:hAnsi="Times New Roman" w:eastAsia="仿宋_GB2312" w:cs="Times New Roman"/>
                <w:sz w:val="24"/>
                <w:lang w:eastAsia="zh-CN"/>
              </w:rPr>
            </w:pPr>
            <w:r>
              <w:rPr>
                <w:rFonts w:hint="eastAsia" w:ascii="Times New Roman" w:hAnsi="Times New Roman" w:eastAsia="仿宋_GB2312" w:cs="Times New Roman"/>
                <w:sz w:val="24"/>
                <w:lang w:eastAsia="zh-CN"/>
              </w:rPr>
              <w:t>自荐人签名：</w:t>
            </w:r>
          </w:p>
          <w:p>
            <w:pPr>
              <w:keepNext w:val="0"/>
              <w:keepLines w:val="0"/>
              <w:pageBreakBefore w:val="0"/>
              <w:widowControl w:val="0"/>
              <w:kinsoku/>
              <w:wordWrap/>
              <w:overflowPunct/>
              <w:topLinePunct w:val="0"/>
              <w:autoSpaceDE/>
              <w:autoSpaceDN/>
              <w:bidi w:val="0"/>
              <w:adjustRightInd/>
              <w:snapToGrid/>
              <w:spacing w:line="400" w:lineRule="exact"/>
              <w:ind w:firstLine="3600" w:firstLineChars="1500"/>
              <w:jc w:val="both"/>
              <w:textAlignment w:val="auto"/>
              <w:rPr>
                <w:rFonts w:hint="eastAsia" w:ascii="Times New Roman" w:hAnsi="Times New Roman" w:eastAsia="仿宋_GB2312" w:cs="Times New Roman"/>
                <w:sz w:val="24"/>
                <w:lang w:eastAsia="zh-CN"/>
              </w:rPr>
            </w:pPr>
            <w:r>
              <w:rPr>
                <w:rFonts w:hint="default" w:ascii="Times New Roman" w:hAnsi="Times New Roman" w:eastAsia="仿宋_GB2312" w:cs="Times New Roman"/>
                <w:sz w:val="24"/>
              </w:rPr>
              <w:t>日期：</w:t>
            </w:r>
          </w:p>
        </w:tc>
      </w:tr>
    </w:tbl>
    <w:p>
      <w:pPr>
        <w:keepNext w:val="0"/>
        <w:keepLines w:val="0"/>
        <w:pageBreakBefore w:val="0"/>
        <w:kinsoku/>
        <w:wordWrap/>
        <w:overflowPunct/>
        <w:topLinePunct w:val="0"/>
        <w:autoSpaceDE/>
        <w:autoSpaceDN/>
        <w:bidi w:val="0"/>
        <w:adjustRightInd/>
        <w:snapToGrid/>
        <w:spacing w:line="540" w:lineRule="exact"/>
        <w:textAlignment w:val="auto"/>
        <w:rPr>
          <w:rFonts w:hint="eastAsia" w:ascii="CESI楷体-GB2312" w:hAnsi="CESI楷体-GB2312" w:eastAsia="CESI楷体-GB2312" w:cs="CESI楷体-GB2312"/>
          <w:sz w:val="32"/>
          <w:szCs w:val="32"/>
          <w:lang w:eastAsia="zh-CN"/>
        </w:rPr>
      </w:pPr>
      <w:r>
        <w:rPr>
          <w:rFonts w:hint="eastAsia" w:ascii="CESI楷体-GB2312" w:hAnsi="CESI楷体-GB2312" w:eastAsia="CESI楷体-GB2312" w:cs="CESI楷体-GB2312"/>
          <w:sz w:val="30"/>
          <w:szCs w:val="30"/>
          <w:lang w:eastAsia="zh-CN"/>
        </w:rPr>
        <w:t>提供材料：自荐表、捐赠票据复印件各</w:t>
      </w:r>
      <w:r>
        <w:rPr>
          <w:rFonts w:hint="eastAsia" w:ascii="CESI楷体-GB2312" w:hAnsi="CESI楷体-GB2312" w:eastAsia="CESI楷体-GB2312" w:cs="CESI楷体-GB2312"/>
          <w:sz w:val="30"/>
          <w:szCs w:val="30"/>
          <w:lang w:val="en-US" w:eastAsia="zh-CN"/>
        </w:rPr>
        <w:t>1份</w:t>
      </w:r>
      <w:r>
        <w:rPr>
          <w:rFonts w:hint="eastAsia" w:ascii="CESI楷体-GB2312" w:hAnsi="CESI楷体-GB2312" w:eastAsia="CESI楷体-GB2312" w:cs="CESI楷体-GB2312"/>
          <w:sz w:val="30"/>
          <w:szCs w:val="30"/>
          <w:lang w:eastAsia="zh-CN"/>
        </w:rPr>
        <w:t>。</w:t>
      </w: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default" w:ascii="Times New Roman" w:hAnsi="Times New Roman" w:eastAsia="黑体" w:cs="Times New Roman"/>
          <w:sz w:val="32"/>
          <w:szCs w:val="32"/>
          <w:lang w:val="en-US"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default" w:ascii="Times New Roman" w:hAnsi="Times New Roman" w:eastAsia="黑体" w:cs="Times New Roman"/>
          <w:sz w:val="32"/>
          <w:szCs w:val="32"/>
          <w:lang w:val="en-US" w:eastAsia="zh-CN"/>
        </w:rPr>
      </w:pPr>
    </w:p>
    <w:p>
      <w:pPr>
        <w:pStyle w:val="2"/>
        <w:keepNext w:val="0"/>
        <w:keepLines w:val="0"/>
        <w:pageBreakBefore w:val="0"/>
        <w:kinsoku/>
        <w:wordWrap/>
        <w:overflowPunct/>
        <w:topLinePunct w:val="0"/>
        <w:autoSpaceDE/>
        <w:autoSpaceDN/>
        <w:bidi w:val="0"/>
        <w:adjustRightInd/>
        <w:snapToGrid/>
        <w:spacing w:line="540" w:lineRule="exact"/>
        <w:ind w:left="0" w:leftChars="0" w:firstLine="0" w:firstLineChars="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w:t>
      </w:r>
      <w:r>
        <w:rPr>
          <w:rFonts w:hint="eastAsia" w:ascii="Times New Roman" w:hAnsi="Times New Roman" w:eastAsia="黑体" w:cs="Times New Roman"/>
          <w:sz w:val="32"/>
          <w:szCs w:val="32"/>
          <w:lang w:val="en-US" w:eastAsia="zh-CN"/>
        </w:rPr>
        <w:t>4</w:t>
      </w:r>
    </w:p>
    <w:p>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各区市慈善总会联系方式</w:t>
      </w:r>
    </w:p>
    <w:p>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lang w:val="en" w:eastAsia="zh-CN"/>
        </w:rPr>
      </w:pPr>
      <w:r>
        <w:rPr>
          <w:rFonts w:hint="default" w:ascii="Times New Roman" w:hAnsi="Times New Roman" w:eastAsia="仿宋_GB2312" w:cs="Times New Roman"/>
          <w:color w:val="auto"/>
          <w:sz w:val="32"/>
          <w:szCs w:val="32"/>
        </w:rPr>
        <w:t>环翠区：</w:t>
      </w:r>
      <w:r>
        <w:rPr>
          <w:rFonts w:hint="default" w:ascii="Times New Roman" w:hAnsi="Times New Roman" w:eastAsia="仿宋_GB2312" w:cs="Times New Roman"/>
          <w:color w:val="auto"/>
          <w:sz w:val="32"/>
          <w:szCs w:val="32"/>
          <w:lang w:val="en-US" w:eastAsia="zh-CN"/>
        </w:rPr>
        <w:t>521333</w:t>
      </w:r>
      <w:r>
        <w:rPr>
          <w:rFonts w:hint="default" w:ascii="Times New Roman" w:hAnsi="Times New Roman" w:eastAsia="仿宋_GB2312" w:cs="Times New Roman"/>
          <w:color w:val="auto"/>
          <w:sz w:val="32"/>
          <w:szCs w:val="32"/>
          <w:lang w:val="en" w:eastAsia="zh-CN"/>
        </w:rPr>
        <w:t>3</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文登区：</w:t>
      </w:r>
      <w:r>
        <w:rPr>
          <w:rFonts w:hint="default" w:ascii="Times New Roman" w:hAnsi="Times New Roman" w:eastAsia="仿宋_GB2312" w:cs="Times New Roman"/>
          <w:color w:val="auto"/>
          <w:sz w:val="32"/>
          <w:szCs w:val="32"/>
          <w:lang w:val="en-US" w:eastAsia="zh-CN"/>
        </w:rPr>
        <w:t>8451468</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荣成市：</w:t>
      </w:r>
      <w:r>
        <w:rPr>
          <w:rFonts w:hint="default" w:ascii="Times New Roman" w:hAnsi="Times New Roman" w:eastAsia="仿宋_GB2312" w:cs="Times New Roman"/>
          <w:color w:val="auto"/>
          <w:sz w:val="32"/>
          <w:szCs w:val="32"/>
          <w:lang w:val="en-US" w:eastAsia="zh-CN"/>
        </w:rPr>
        <w:t>7573077</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乳山市：</w:t>
      </w:r>
      <w:r>
        <w:rPr>
          <w:rFonts w:hint="default" w:ascii="Times New Roman" w:hAnsi="Times New Roman" w:eastAsia="仿宋_GB2312" w:cs="Times New Roman"/>
          <w:color w:val="auto"/>
          <w:sz w:val="32"/>
          <w:szCs w:val="32"/>
          <w:lang w:val="en-US" w:eastAsia="zh-CN"/>
        </w:rPr>
        <w:t>6663342</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高</w:t>
      </w:r>
      <w:r>
        <w:rPr>
          <w:rFonts w:hint="eastAsia"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区：</w:t>
      </w:r>
      <w:r>
        <w:rPr>
          <w:rFonts w:hint="default" w:ascii="Times New Roman" w:hAnsi="Times New Roman" w:eastAsia="仿宋_GB2312" w:cs="Times New Roman"/>
          <w:color w:val="auto"/>
          <w:sz w:val="32"/>
          <w:szCs w:val="32"/>
          <w:lang w:val="en-US" w:eastAsia="zh-CN"/>
        </w:rPr>
        <w:t>5629050</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经</w:t>
      </w:r>
      <w:r>
        <w:rPr>
          <w:rFonts w:hint="eastAsia"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auto"/>
          <w:sz w:val="32"/>
          <w:szCs w:val="32"/>
        </w:rPr>
        <w:t>区：</w:t>
      </w:r>
      <w:r>
        <w:rPr>
          <w:rFonts w:hint="default" w:ascii="Times New Roman" w:hAnsi="Times New Roman" w:eastAsia="仿宋_GB2312" w:cs="Times New Roman"/>
          <w:color w:val="auto"/>
          <w:sz w:val="32"/>
          <w:szCs w:val="32"/>
          <w:lang w:val="en-US" w:eastAsia="zh-CN"/>
        </w:rPr>
        <w:t>5988862</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临港区：</w:t>
      </w:r>
      <w:r>
        <w:rPr>
          <w:rFonts w:hint="default" w:ascii="Times New Roman" w:hAnsi="Times New Roman" w:eastAsia="仿宋_GB2312" w:cs="Times New Roman"/>
          <w:color w:val="auto"/>
          <w:sz w:val="32"/>
          <w:szCs w:val="32"/>
          <w:lang w:val="en-US" w:eastAsia="zh-CN"/>
        </w:rPr>
        <w:t>5581891</w:t>
      </w:r>
    </w:p>
    <w:p>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南海新区：8963773</w:t>
      </w:r>
    </w:p>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Times New Roman" w:hAnsi="Times New Roman" w:eastAsia="黑体" w:cs="Times New Roman"/>
          <w:sz w:val="44"/>
          <w:szCs w:val="44"/>
          <w:lang w:val="en-US" w:eastAsia="zh-CN"/>
        </w:rPr>
      </w:pPr>
    </w:p>
    <w:sectPr>
      <w:pgSz w:w="11906" w:h="16838"/>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Liberation Sans">
    <w:panose1 w:val="020B0604020202020204"/>
    <w:charset w:val="00"/>
    <w:family w:val="swiss"/>
    <w:pitch w:val="default"/>
    <w:sig w:usb0="A00002AF" w:usb1="500078FB" w:usb2="00000000" w:usb3="00000000" w:csb0="6000009F" w:csb1="DFD70000"/>
  </w:font>
  <w:font w:name="Noto Sans CJK SC Regular">
    <w:altName w:val="Noto Sans Mono CJK HK"/>
    <w:panose1 w:val="020B0500000000000000"/>
    <w:charset w:val="00"/>
    <w:family w:val="auto"/>
    <w:pitch w:val="default"/>
    <w:sig w:usb0="00000000" w:usb1="00000000" w:usb2="00000016" w:usb3="00000000" w:csb0="602E0107"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CESI楷体-GB2312">
    <w:panose1 w:val="02000500000000000000"/>
    <w:charset w:val="86"/>
    <w:family w:val="auto"/>
    <w:pitch w:val="default"/>
    <w:sig w:usb0="800002BF" w:usb1="184F6CF8" w:usb2="00000012" w:usb3="00000000" w:csb0="0004000F" w:csb1="00000000"/>
  </w:font>
  <w:font w:name="方正书宋_GBK">
    <w:panose1 w:val="02000000000000000000"/>
    <w:charset w:val="86"/>
    <w:family w:val="auto"/>
    <w:pitch w:val="default"/>
    <w:sig w:usb0="A00002BF" w:usb1="38CF7CFA" w:usb2="00082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true"/>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
  <w:drawingGridVerticalSpacing w:val="1"/>
  <w:displayHorizontalDrawingGridEvery w:val="1"/>
  <w:displayVerticalDrawingGridEvery w:val="1"/>
  <w:doNotUseMarginsForDrawingGridOrigin w:val="true"/>
  <w:drawingGridHorizontalOrigin w:val="0"/>
  <w:drawingGridVerticalOrigin w:val="0"/>
  <w:noPunctuationKerning w:val="true"/>
  <w:characterSpacingControl w:val="compressPunctuation"/>
  <w:doNotValidateAgainstSchema/>
  <w:doNotDemarcateInvalidXml/>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FBE343"/>
    <w:rsid w:val="0EF760D2"/>
    <w:rsid w:val="0FDE52B8"/>
    <w:rsid w:val="157FFC5A"/>
    <w:rsid w:val="16E5F5A4"/>
    <w:rsid w:val="176776A3"/>
    <w:rsid w:val="17FC0F01"/>
    <w:rsid w:val="1C7EDDA5"/>
    <w:rsid w:val="1C7F32C3"/>
    <w:rsid w:val="1DFED2E5"/>
    <w:rsid w:val="1EBFA220"/>
    <w:rsid w:val="1F16C0AF"/>
    <w:rsid w:val="1F22BAE3"/>
    <w:rsid w:val="1F4F7433"/>
    <w:rsid w:val="1FD713C1"/>
    <w:rsid w:val="25FB52AA"/>
    <w:rsid w:val="26976A8D"/>
    <w:rsid w:val="273B6C84"/>
    <w:rsid w:val="27FB0892"/>
    <w:rsid w:val="2AFF0A74"/>
    <w:rsid w:val="2F177FF4"/>
    <w:rsid w:val="2FACF798"/>
    <w:rsid w:val="2FFFDE54"/>
    <w:rsid w:val="33FF4AD3"/>
    <w:rsid w:val="34D3DE68"/>
    <w:rsid w:val="375FDE67"/>
    <w:rsid w:val="38E7EB6C"/>
    <w:rsid w:val="3A1F5AB7"/>
    <w:rsid w:val="3A878A93"/>
    <w:rsid w:val="3AEFA56B"/>
    <w:rsid w:val="3AFFF770"/>
    <w:rsid w:val="3BBF9B60"/>
    <w:rsid w:val="3BD7B250"/>
    <w:rsid w:val="3E7F147B"/>
    <w:rsid w:val="3E8B21CD"/>
    <w:rsid w:val="3EBD1D59"/>
    <w:rsid w:val="3F31006B"/>
    <w:rsid w:val="3FA7F760"/>
    <w:rsid w:val="3FBFD84F"/>
    <w:rsid w:val="3FCB9965"/>
    <w:rsid w:val="3FEF85AC"/>
    <w:rsid w:val="3FFD5873"/>
    <w:rsid w:val="3FFE8D81"/>
    <w:rsid w:val="436DF779"/>
    <w:rsid w:val="47CE4FCB"/>
    <w:rsid w:val="47FC31DF"/>
    <w:rsid w:val="4CDD85E7"/>
    <w:rsid w:val="4FD70B06"/>
    <w:rsid w:val="4FFA9424"/>
    <w:rsid w:val="4FFD9C8C"/>
    <w:rsid w:val="4FFF2B1A"/>
    <w:rsid w:val="51FED7AB"/>
    <w:rsid w:val="53DE1580"/>
    <w:rsid w:val="53FF9239"/>
    <w:rsid w:val="5662CF67"/>
    <w:rsid w:val="574FEFA5"/>
    <w:rsid w:val="577F5AC0"/>
    <w:rsid w:val="57F16DBC"/>
    <w:rsid w:val="57F740D3"/>
    <w:rsid w:val="57FF99B7"/>
    <w:rsid w:val="57FFB947"/>
    <w:rsid w:val="57FFDAA9"/>
    <w:rsid w:val="5AF150E1"/>
    <w:rsid w:val="5B79D8DF"/>
    <w:rsid w:val="5B9F8B03"/>
    <w:rsid w:val="5BD462C2"/>
    <w:rsid w:val="5BEFE315"/>
    <w:rsid w:val="5D7DC63F"/>
    <w:rsid w:val="5E5FAAEF"/>
    <w:rsid w:val="5E5FB252"/>
    <w:rsid w:val="5E958C91"/>
    <w:rsid w:val="5EEB7784"/>
    <w:rsid w:val="5EFA7CCD"/>
    <w:rsid w:val="5F38DC55"/>
    <w:rsid w:val="5F6EBC12"/>
    <w:rsid w:val="5FB33174"/>
    <w:rsid w:val="5FB6DAE5"/>
    <w:rsid w:val="5FD31193"/>
    <w:rsid w:val="5FDE5650"/>
    <w:rsid w:val="5FF47733"/>
    <w:rsid w:val="5FFACBB9"/>
    <w:rsid w:val="5FFE5945"/>
    <w:rsid w:val="5FFF3D97"/>
    <w:rsid w:val="5FFF7CA7"/>
    <w:rsid w:val="63B50FD3"/>
    <w:rsid w:val="63DBB48F"/>
    <w:rsid w:val="65BF0692"/>
    <w:rsid w:val="65BF6531"/>
    <w:rsid w:val="66B62CC7"/>
    <w:rsid w:val="67738AD1"/>
    <w:rsid w:val="68FEDEE5"/>
    <w:rsid w:val="699F7150"/>
    <w:rsid w:val="69DDCBB9"/>
    <w:rsid w:val="6AAB1E60"/>
    <w:rsid w:val="6BCD8B0E"/>
    <w:rsid w:val="6BDE3DFE"/>
    <w:rsid w:val="6BFB0A0D"/>
    <w:rsid w:val="6C7FDF2B"/>
    <w:rsid w:val="6CFD096A"/>
    <w:rsid w:val="6DAF7E93"/>
    <w:rsid w:val="6DED2B3A"/>
    <w:rsid w:val="6EFF5644"/>
    <w:rsid w:val="6F3FD1A0"/>
    <w:rsid w:val="6F7739A9"/>
    <w:rsid w:val="6F97EE87"/>
    <w:rsid w:val="6FAB3406"/>
    <w:rsid w:val="6FAF1127"/>
    <w:rsid w:val="6FB4F32A"/>
    <w:rsid w:val="6FB72CD9"/>
    <w:rsid w:val="6FBB27F8"/>
    <w:rsid w:val="6FE79D39"/>
    <w:rsid w:val="6FF6AADF"/>
    <w:rsid w:val="6FFF438D"/>
    <w:rsid w:val="6FFF4F5F"/>
    <w:rsid w:val="73E7948B"/>
    <w:rsid w:val="7577900C"/>
    <w:rsid w:val="757DE146"/>
    <w:rsid w:val="75DF99AB"/>
    <w:rsid w:val="75ED5D32"/>
    <w:rsid w:val="75FC3F74"/>
    <w:rsid w:val="766D653A"/>
    <w:rsid w:val="76A7DEFA"/>
    <w:rsid w:val="7727D582"/>
    <w:rsid w:val="77770ACC"/>
    <w:rsid w:val="777FAC8F"/>
    <w:rsid w:val="779CD696"/>
    <w:rsid w:val="77BF4B0F"/>
    <w:rsid w:val="77BFDA2C"/>
    <w:rsid w:val="77FBA321"/>
    <w:rsid w:val="77FC77D9"/>
    <w:rsid w:val="77FFCF75"/>
    <w:rsid w:val="78FF6B1A"/>
    <w:rsid w:val="79F3B726"/>
    <w:rsid w:val="79F7F213"/>
    <w:rsid w:val="7A6B7567"/>
    <w:rsid w:val="7AE7FBA6"/>
    <w:rsid w:val="7AEF3116"/>
    <w:rsid w:val="7AFDE5E9"/>
    <w:rsid w:val="7B9FF109"/>
    <w:rsid w:val="7BD20150"/>
    <w:rsid w:val="7BD7AA0A"/>
    <w:rsid w:val="7BDA7CA1"/>
    <w:rsid w:val="7BEFC48B"/>
    <w:rsid w:val="7BFFAAA1"/>
    <w:rsid w:val="7BFFB733"/>
    <w:rsid w:val="7C7F23A9"/>
    <w:rsid w:val="7D5D8702"/>
    <w:rsid w:val="7DB324D8"/>
    <w:rsid w:val="7DBF7BB9"/>
    <w:rsid w:val="7DBF7E18"/>
    <w:rsid w:val="7DDDA1D7"/>
    <w:rsid w:val="7DDDF68C"/>
    <w:rsid w:val="7DDEBF7A"/>
    <w:rsid w:val="7DF76AD8"/>
    <w:rsid w:val="7DFE7600"/>
    <w:rsid w:val="7DFF1806"/>
    <w:rsid w:val="7E9F2ADD"/>
    <w:rsid w:val="7ED716C1"/>
    <w:rsid w:val="7ED72E39"/>
    <w:rsid w:val="7EDF4A68"/>
    <w:rsid w:val="7EEFF147"/>
    <w:rsid w:val="7EF9D0ED"/>
    <w:rsid w:val="7EFF6E44"/>
    <w:rsid w:val="7EFF7E96"/>
    <w:rsid w:val="7EFF8846"/>
    <w:rsid w:val="7F576C11"/>
    <w:rsid w:val="7F5EA340"/>
    <w:rsid w:val="7F6A8EE8"/>
    <w:rsid w:val="7F7B605B"/>
    <w:rsid w:val="7F7CE72E"/>
    <w:rsid w:val="7F7D58EC"/>
    <w:rsid w:val="7F9D9B49"/>
    <w:rsid w:val="7FAA0A21"/>
    <w:rsid w:val="7FBB5169"/>
    <w:rsid w:val="7FCEA18C"/>
    <w:rsid w:val="7FD305AD"/>
    <w:rsid w:val="7FD58DB5"/>
    <w:rsid w:val="7FDF5A66"/>
    <w:rsid w:val="7FDF871E"/>
    <w:rsid w:val="7FE66E76"/>
    <w:rsid w:val="7FE7469C"/>
    <w:rsid w:val="7FEB2958"/>
    <w:rsid w:val="7FF6BCD3"/>
    <w:rsid w:val="7FFD80FD"/>
    <w:rsid w:val="7FFD9990"/>
    <w:rsid w:val="7FFE0474"/>
    <w:rsid w:val="7FFEDA18"/>
    <w:rsid w:val="7FFEDC71"/>
    <w:rsid w:val="7FFF4217"/>
    <w:rsid w:val="7FFFA79E"/>
    <w:rsid w:val="8D7FEF31"/>
    <w:rsid w:val="8FFE0A65"/>
    <w:rsid w:val="97DF02A2"/>
    <w:rsid w:val="97E72C6E"/>
    <w:rsid w:val="9B7E375B"/>
    <w:rsid w:val="9D4B5CFF"/>
    <w:rsid w:val="9F3F543A"/>
    <w:rsid w:val="9FAFFB00"/>
    <w:rsid w:val="9FBC01B7"/>
    <w:rsid w:val="9FDF028D"/>
    <w:rsid w:val="9FEB70AC"/>
    <w:rsid w:val="A3F52AF5"/>
    <w:rsid w:val="A47E7C74"/>
    <w:rsid w:val="A55DF421"/>
    <w:rsid w:val="A7B7399B"/>
    <w:rsid w:val="ABFE29F8"/>
    <w:rsid w:val="AEDBE92E"/>
    <w:rsid w:val="AF5ED18D"/>
    <w:rsid w:val="AFD3FA72"/>
    <w:rsid w:val="AFDD8E3C"/>
    <w:rsid w:val="B5D3F4CD"/>
    <w:rsid w:val="B66FF2F7"/>
    <w:rsid w:val="B6FDE316"/>
    <w:rsid w:val="B7DAA7F7"/>
    <w:rsid w:val="B7F5EA05"/>
    <w:rsid w:val="B935440F"/>
    <w:rsid w:val="BA7B23C6"/>
    <w:rsid w:val="BBB7E9AE"/>
    <w:rsid w:val="BDBF0686"/>
    <w:rsid w:val="BE3FCD74"/>
    <w:rsid w:val="BE5D7B11"/>
    <w:rsid w:val="BEF788CC"/>
    <w:rsid w:val="BF4E1348"/>
    <w:rsid w:val="BFBC7617"/>
    <w:rsid w:val="BFBDE54B"/>
    <w:rsid w:val="BFEDE8DC"/>
    <w:rsid w:val="BFFAEFA8"/>
    <w:rsid w:val="BFFDC886"/>
    <w:rsid w:val="C2EF7D30"/>
    <w:rsid w:val="C77423F0"/>
    <w:rsid w:val="CB478EFC"/>
    <w:rsid w:val="CB976D5B"/>
    <w:rsid w:val="CDFD37BD"/>
    <w:rsid w:val="CF6D058D"/>
    <w:rsid w:val="CFBE38AE"/>
    <w:rsid w:val="CFD908AE"/>
    <w:rsid w:val="CFFF7263"/>
    <w:rsid w:val="D1EB319A"/>
    <w:rsid w:val="D1FA0238"/>
    <w:rsid w:val="D1FF7A49"/>
    <w:rsid w:val="D5FF8B49"/>
    <w:rsid w:val="D6BF5ACE"/>
    <w:rsid w:val="D7AE3BC6"/>
    <w:rsid w:val="D7BF72D3"/>
    <w:rsid w:val="DAB7F288"/>
    <w:rsid w:val="DADCBCE6"/>
    <w:rsid w:val="DADF55FE"/>
    <w:rsid w:val="DBBF8100"/>
    <w:rsid w:val="DBD84027"/>
    <w:rsid w:val="DDE9ED20"/>
    <w:rsid w:val="DE0F9A28"/>
    <w:rsid w:val="DE9F232D"/>
    <w:rsid w:val="DEBF61E0"/>
    <w:rsid w:val="DEEBB5C3"/>
    <w:rsid w:val="DEFD3AD3"/>
    <w:rsid w:val="DF5F4884"/>
    <w:rsid w:val="DF7DE650"/>
    <w:rsid w:val="DF9FCDA7"/>
    <w:rsid w:val="DFAB3164"/>
    <w:rsid w:val="DFB3676B"/>
    <w:rsid w:val="DFB7BDAE"/>
    <w:rsid w:val="DFB7D685"/>
    <w:rsid w:val="DFBF18A4"/>
    <w:rsid w:val="DFDA7C45"/>
    <w:rsid w:val="DFDFE080"/>
    <w:rsid w:val="DFEBD998"/>
    <w:rsid w:val="DFEFD79F"/>
    <w:rsid w:val="DFF7E9E8"/>
    <w:rsid w:val="DFFDBFF5"/>
    <w:rsid w:val="DFFEF057"/>
    <w:rsid w:val="E33E8AEB"/>
    <w:rsid w:val="E37F56C6"/>
    <w:rsid w:val="E5FE619B"/>
    <w:rsid w:val="E77AA09A"/>
    <w:rsid w:val="E7832012"/>
    <w:rsid w:val="E7AF4EB9"/>
    <w:rsid w:val="E7AFD98E"/>
    <w:rsid w:val="E7BB5105"/>
    <w:rsid w:val="E7EDF21D"/>
    <w:rsid w:val="E7FA5C24"/>
    <w:rsid w:val="E7FF1029"/>
    <w:rsid w:val="E8BA7EE1"/>
    <w:rsid w:val="E9DB1181"/>
    <w:rsid w:val="E9F71EFB"/>
    <w:rsid w:val="EA3BFEEB"/>
    <w:rsid w:val="EAB72013"/>
    <w:rsid w:val="EB5BB949"/>
    <w:rsid w:val="EBAE3D0B"/>
    <w:rsid w:val="EBDF777E"/>
    <w:rsid w:val="EBF3AA92"/>
    <w:rsid w:val="EBF9A5C5"/>
    <w:rsid w:val="EBFE5940"/>
    <w:rsid w:val="EBFFF003"/>
    <w:rsid w:val="EC7DACAD"/>
    <w:rsid w:val="ED31508B"/>
    <w:rsid w:val="ED5FD4A6"/>
    <w:rsid w:val="EDBF344D"/>
    <w:rsid w:val="EDE39654"/>
    <w:rsid w:val="EEEF95EE"/>
    <w:rsid w:val="EF7B8078"/>
    <w:rsid w:val="EF7FD4F2"/>
    <w:rsid w:val="EFBFFD6C"/>
    <w:rsid w:val="EFEEADE7"/>
    <w:rsid w:val="EFFB4C8C"/>
    <w:rsid w:val="EFFD2849"/>
    <w:rsid w:val="EFFF3E6E"/>
    <w:rsid w:val="F0F32188"/>
    <w:rsid w:val="F1FE1FC8"/>
    <w:rsid w:val="F3BEE436"/>
    <w:rsid w:val="F3EF0E37"/>
    <w:rsid w:val="F3F7FDAE"/>
    <w:rsid w:val="F3FF2709"/>
    <w:rsid w:val="F50F1231"/>
    <w:rsid w:val="F5DFAE5E"/>
    <w:rsid w:val="F5EED139"/>
    <w:rsid w:val="F5EFC369"/>
    <w:rsid w:val="F5F58E10"/>
    <w:rsid w:val="F6AF1B2A"/>
    <w:rsid w:val="F7771A97"/>
    <w:rsid w:val="F7B6AA2C"/>
    <w:rsid w:val="F7B9D7A9"/>
    <w:rsid w:val="F7BF0FB9"/>
    <w:rsid w:val="F7DE9F47"/>
    <w:rsid w:val="F7EBAD32"/>
    <w:rsid w:val="F7F9EE5F"/>
    <w:rsid w:val="F7FEC1D6"/>
    <w:rsid w:val="F7FFA3B6"/>
    <w:rsid w:val="F8FA3F5E"/>
    <w:rsid w:val="F8FBCBD9"/>
    <w:rsid w:val="F9FBF2AD"/>
    <w:rsid w:val="FB3BD7B7"/>
    <w:rsid w:val="FB6E079A"/>
    <w:rsid w:val="FB7E255A"/>
    <w:rsid w:val="FB7E73CD"/>
    <w:rsid w:val="FB7F3D7A"/>
    <w:rsid w:val="FB81FB19"/>
    <w:rsid w:val="FB9FEB31"/>
    <w:rsid w:val="FBFA286B"/>
    <w:rsid w:val="FBFDB1DF"/>
    <w:rsid w:val="FBFE743C"/>
    <w:rsid w:val="FBFEEBC9"/>
    <w:rsid w:val="FCFD1D26"/>
    <w:rsid w:val="FDDB53EA"/>
    <w:rsid w:val="FDDD73A6"/>
    <w:rsid w:val="FDEB7E66"/>
    <w:rsid w:val="FDEBF16B"/>
    <w:rsid w:val="FDF55217"/>
    <w:rsid w:val="FDFBF9D5"/>
    <w:rsid w:val="FDFF203E"/>
    <w:rsid w:val="FE734873"/>
    <w:rsid w:val="FECF1227"/>
    <w:rsid w:val="FEEAAFD5"/>
    <w:rsid w:val="FEEB7310"/>
    <w:rsid w:val="FEED5D97"/>
    <w:rsid w:val="FEF791E5"/>
    <w:rsid w:val="FEF96845"/>
    <w:rsid w:val="FEFF0272"/>
    <w:rsid w:val="FEFFA5B2"/>
    <w:rsid w:val="FF557B52"/>
    <w:rsid w:val="FF6DDEF5"/>
    <w:rsid w:val="FF8F1291"/>
    <w:rsid w:val="FF8FEDD2"/>
    <w:rsid w:val="FF9DDFD4"/>
    <w:rsid w:val="FFAFD8E6"/>
    <w:rsid w:val="FFB7B032"/>
    <w:rsid w:val="FFCE68BA"/>
    <w:rsid w:val="FFD72EEC"/>
    <w:rsid w:val="FFD73020"/>
    <w:rsid w:val="FFDB76AC"/>
    <w:rsid w:val="FFE5186E"/>
    <w:rsid w:val="FFEBBFFB"/>
    <w:rsid w:val="FFEED8DD"/>
    <w:rsid w:val="FFEF30ED"/>
    <w:rsid w:val="FFF427FA"/>
    <w:rsid w:val="FFF793C8"/>
    <w:rsid w:val="FFFF6105"/>
    <w:rsid w:val="FFFFAD7A"/>
    <w:rsid w:val="FFFFAF41"/>
    <w:rsid w:val="FFFFE84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character" w:default="1" w:styleId="9">
    <w:name w:val="Default Paragraph Font"/>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spacing w:after="120" w:afterLines="0" w:afterAutospacing="0"/>
      <w:ind w:left="420" w:leftChars="200"/>
    </w:pPr>
  </w:style>
  <w:style w:type="paragraph" w:styleId="4">
    <w:name w:val="caption"/>
    <w:basedOn w:val="1"/>
    <w:next w:val="1"/>
    <w:qFormat/>
    <w:uiPriority w:val="0"/>
    <w:pPr>
      <w:widowControl w:val="0"/>
      <w:suppressLineNumbers/>
      <w:suppressAutoHyphens/>
      <w:spacing w:before="120" w:after="120"/>
    </w:pPr>
    <w:rPr>
      <w:i/>
      <w:iCs/>
      <w:sz w:val="24"/>
      <w:szCs w:val="24"/>
    </w:rPr>
  </w:style>
  <w:style w:type="paragraph" w:styleId="5">
    <w:name w:val="Body Text"/>
    <w:basedOn w:val="1"/>
    <w:qFormat/>
    <w:uiPriority w:val="0"/>
    <w:pPr>
      <w:spacing w:before="0" w:after="140" w:line="276" w:lineRule="auto"/>
    </w:pPr>
  </w:style>
  <w:style w:type="paragraph" w:styleId="6">
    <w:name w:val="List"/>
    <w:basedOn w:val="5"/>
    <w:qFormat/>
    <w:uiPriority w:val="0"/>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0">
    <w:name w:val="Strong"/>
    <w:basedOn w:val="9"/>
    <w:qFormat/>
    <w:uiPriority w:val="0"/>
    <w:rPr>
      <w:b/>
    </w:rPr>
  </w:style>
  <w:style w:type="character" w:customStyle="1" w:styleId="11">
    <w:name w:val="默认段落字体1"/>
    <w:qFormat/>
    <w:uiPriority w:val="0"/>
  </w:style>
  <w:style w:type="paragraph" w:customStyle="1" w:styleId="12">
    <w:name w:val="Heading"/>
    <w:basedOn w:val="1"/>
    <w:next w:val="5"/>
    <w:qFormat/>
    <w:uiPriority w:val="0"/>
    <w:pPr>
      <w:keepNext/>
      <w:widowControl w:val="0"/>
      <w:suppressAutoHyphens/>
      <w:spacing w:before="240" w:after="120"/>
    </w:pPr>
    <w:rPr>
      <w:rFonts w:ascii="Liberation Sans" w:hAnsi="Liberation Sans" w:eastAsia="Noto Sans CJK SC Regular" w:cs="Noto Sans CJK SC Regular"/>
      <w:sz w:val="28"/>
      <w:szCs w:val="28"/>
      <w:lang w:bidi="ar-SA"/>
    </w:rPr>
  </w:style>
  <w:style w:type="paragraph" w:customStyle="1" w:styleId="13">
    <w:name w:val="Index"/>
    <w:basedOn w:val="1"/>
    <w:qFormat/>
    <w:uiPriority w:val="0"/>
    <w:pPr>
      <w:widowControl w:val="0"/>
      <w:suppressLineNumbers/>
      <w:suppressAutoHyphens/>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1</TotalTime>
  <ScaleCrop>false</ScaleCrop>
  <LinksUpToDate>false</LinksUpToDate>
  <Application>WPS Office_11.8.2.10386_F1E327BC-269C-435d-A152-05C5408002CA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2018-12-04T17:47:00Z</dcterms:created>
  <dc:creator>hfy</dc:creator>
  <cp:lastModifiedBy>user</cp:lastModifiedBy>
  <dcterms:modified xsi:type="dcterms:W3CDTF">2022-01-04T14:53:22Z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ies>
</file>