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关于进一步推进养老服务高质量发展的实施意见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》起草说明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jc w:val="center"/>
        <w:textAlignment w:val="auto"/>
        <w:rPr>
          <w:rFonts w:hint="default" w:ascii="Times New Roman" w:hAnsi="Times New Roman" w:eastAsia="楷体_GB2312" w:cs="Times New Roman"/>
          <w:color w:val="000000"/>
          <w:kern w:val="0"/>
        </w:rPr>
      </w:pPr>
      <w:r>
        <w:rPr>
          <w:rFonts w:hint="default" w:ascii="Times New Roman" w:hAnsi="Times New Roman" w:eastAsia="楷体_GB2312" w:cs="Times New Roman"/>
          <w:color w:val="000000"/>
          <w:kern w:val="0"/>
        </w:rPr>
        <w:t>威海市民政局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58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</w:rPr>
      </w:pPr>
      <w:r>
        <w:rPr>
          <w:rFonts w:hint="default" w:ascii="Times New Roman" w:hAnsi="Times New Roman" w:eastAsia="黑体" w:cs="Times New Roman"/>
          <w:color w:val="auto"/>
        </w:rPr>
        <w:t>一、起草背景和过程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0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  <w:t>为贯彻落实《国务院办公厅关于推进养老服务发展的意见》（国办发〔2019〕5号）《山东省人民政府办公厅关于推进养老服务发展的实施意见》（鲁政办发〔2019〕31号）精神，学习借鉴先进地市经验做法，</w:t>
      </w:r>
      <w:r>
        <w:rPr>
          <w:rFonts w:hint="eastAsia" w:ascii="仿宋_GB2312" w:hAnsi="仿宋_GB2312" w:eastAsia="仿宋_GB2312" w:cs="仿宋_GB2312"/>
          <w:color w:val="auto"/>
          <w:kern w:val="0"/>
          <w:lang w:val="en-US" w:eastAsia="zh-CN"/>
        </w:rPr>
        <w:t>结合我市实际，我局牵头起草了《关于进一步推进养老服务高质量发展的实施意见》（以下简称《实施意见》），充分征求各区市及有关部门意见，现提报市政府常务会议审议。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color w:val="auto"/>
          <w:kern w:val="0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kern w:val="0"/>
        </w:rPr>
        <w:t>主要内容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  <w:t>《实施意见》共分三个部分，包括加快养老服务设施建设、提升养老服务质量、健全养老服务制度机制，提出了对鲁政办发〔2019〕31号文规定的结合我市实际的15条具体要求与创新做法，利用三年时间，推动全市养老服务高质量发展。</w:t>
      </w:r>
    </w:p>
    <w:p>
      <w:pPr>
        <w:pStyle w:val="6"/>
        <w:keepNext w:val="0"/>
        <w:keepLines w:val="0"/>
        <w:pageBreakBefore w:val="0"/>
        <w:widowControl/>
        <w:numPr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24"/>
          <w:u w:val="none"/>
          <w:lang w:val="en-US" w:eastAsia="zh-CN" w:bidi="ar-SA"/>
        </w:rPr>
        <w:t>（一）加快养</w:t>
      </w:r>
      <w:r>
        <w:rPr>
          <w:rFonts w:hint="eastAsia" w:ascii="楷体_GB2312" w:hAnsi="楷体_GB2312" w:eastAsia="楷体_GB2312" w:cs="楷体_GB2312"/>
          <w:color w:val="000000" w:themeColor="text1"/>
          <w:kern w:val="2"/>
          <w:sz w:val="32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老服务设施建设。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  <w:t>着眼于全市养老服务设施增量，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全面落实养老服务设施规划建设要求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加快完成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各类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养老服务设施布点。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  <w:t>实施特困人员供养服务设施（敬老院）提升改造工程。2022年年底前，每个区市至少设有1所以失能特困人员专业照护为主的县级供养服务设施（敬老院），全市特困人员供养服务设施达到二级以上养老机构标准。实施社区养老服务设施配建工程。落实新建小区配建社区养老服务设施“四同步”机制，将市、县民政部门纳入同级国土空间规划委员会。实施居家和社区适老化改造工程。2021年年底前，各区市采取政府补贴等方式，对所有纳入特困供养、建档立卡范围的高龄、失能、残疾老年人家庭，按照《无障碍设计规范》给予最急需的适老化改造。</w:t>
      </w:r>
    </w:p>
    <w:p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6" w:lineRule="exact"/>
        <w:ind w:right="0" w:righ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24"/>
          <w:u w:val="none"/>
          <w:lang w:val="en-US" w:eastAsia="zh-CN" w:bidi="ar-SA"/>
        </w:rPr>
        <w:t>（二）提升养老服务质量。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  <w:t>创新养老服务形态，丰富养老服务内涵，提供高品质的养老服务。提升机构养老服务质量。2020年年底前所有养老院符合《养老机构服务质量基本规范》。推进养老服务标准化建设。培育打造一批具有影响力和竞争力的养老服务品牌。提升居家社区养老服务质量。搭建市-区市-镇（街道）-社区四级社区居家养老服务体系，在街道建设具备全托、日托、上门服务、对下指导等功能的综合养老服务机构，在社区建设嵌入式养老服务机构或日间照料中心。2022年年底前，街道综合养老服务机构、社区日间照料服务覆盖率均达到100%。提升长期照护服务质量。2022年年底前，养老机构护理型床位达到床位总数的55%以上。健全长期护理保险制度。提升农村养老服务质量。开展农村区域养老服务中心试点，以专业化养老机构为核心，成立区域养老服务联合组织，强化以乡镇为单元的区域统筹、对接转介、技术指导和人员培训。结合乡村振兴、美丽乡村建设，探索乡村养老新模式，创新打造乡村养老驿站模式。提升城乡社区助餐服务水平。2022年底前，城乡老年助餐服务场所总量达到500处以上。提升智慧养老服务水平。建成全市养老智慧管理平台，打造集居家养老服务、机构养老监管、视频可视化监控、养老政策发布等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u w:val="none"/>
          <w:lang w:val="en-US" w:eastAsia="zh-CN" w:bidi="ar-SA"/>
        </w:rPr>
        <w:t>综合性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  <w:t>监管平台。打造12349民生服务热线，扩大12349热线知晓度和覆盖率，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zh-CN" w:eastAsia="zh-CN" w:bidi="ar-SA"/>
        </w:rPr>
        <w:t>整合涵盖群众生活各类便民利民、生活咨询服务资源，实现便民服务“一单通达”。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  <w:t>提升养老服务人才队伍建设水平。将养老服务列为职业教育校企合作优先领域，支持职业院校开办养老服务类专业。提升康复辅助器具服务水平。支持新兴材料、人工智能、虚拟现实等新技术在养老服务领域的深度应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</w:pPr>
      <w:bookmarkStart w:id="0" w:name="_GoBack"/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24"/>
          <w:u w:val="none"/>
          <w:lang w:val="en-US" w:eastAsia="zh-CN" w:bidi="ar-SA"/>
        </w:rPr>
        <w:t>（三）健全养老服务制度机制。</w:t>
      </w:r>
      <w:bookmarkEnd w:id="0"/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24"/>
          <w:lang w:val="en-US" w:eastAsia="zh-CN" w:bidi="ar-SA"/>
        </w:rPr>
        <w:t>打通养老服务领域堵点，破除发展障碍，健全市场机制，形成公平竞争的市场环境。健全基本养老服务制度。2020年年底前，市、区市制定发布基本养老公共服务清单。健全养老服务扶持发展机制。2022年年底前，用于社会福利事业的彩票公益金，要将不低于55%的资金用于支持发展养老服务。健全养老服务综合协调监管机制。市、区市建立养老服务跨部门综合协调推进监管机制，加强养老服务工作协调和行业综合监管，建立养老服务“黑名单”制度，依法对失信主体实施联合惩戒。完善养老领域放管服机制。降低准入门槛。营利性养老服务企业在同一市区增设营业场所可实行“一照多址”。 完善医养结合发展机制。支持乡镇卫生院和养老院“两院合一”，推动医养健康服务资源深度融合发展。完善市场活力激发机制。加快养老与房地产、医疗、保险、旅游等融合步伐，大力发展旅居养老、农家养老、以房养老、养老社区、康养小镇等新兴业态，促进老年人生活照料、康复护理、健康服务等养老服务业全面发展。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76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000000"/>
          <w:kern w:val="0"/>
        </w:rPr>
      </w:pPr>
      <w:r>
        <w:rPr>
          <w:rFonts w:hint="default" w:ascii="Times New Roman" w:hAnsi="Times New Roman" w:eastAsia="黑体" w:cs="Times New Roman"/>
          <w:color w:val="000000"/>
          <w:kern w:val="0"/>
        </w:rPr>
        <w:t>决策建议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76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</w:rPr>
        <w:t>请市政府常务会议予以审议，通过后，建议以市政府办公室名义下发。</w:t>
      </w:r>
    </w:p>
    <w:sectPr>
      <w:footerReference r:id="rId3" w:type="default"/>
      <w:pgSz w:w="11906" w:h="16838"/>
      <w:pgMar w:top="2154" w:right="1417" w:bottom="1984" w:left="1417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4814986"/>
    </w:sdtPr>
    <w:sdtEndPr>
      <w:rPr>
        <w:sz w:val="21"/>
        <w:szCs w:val="21"/>
      </w:rPr>
    </w:sdtEndPr>
    <w:sdtContent>
      <w:p>
        <w:pPr>
          <w:pStyle w:val="5"/>
          <w:jc w:val="center"/>
        </w:pPr>
        <w:r>
          <w:rPr>
            <w:sz w:val="21"/>
            <w:szCs w:val="21"/>
          </w:rPr>
          <w:fldChar w:fldCharType="begin"/>
        </w:r>
        <w:r>
          <w:rPr>
            <w:sz w:val="21"/>
            <w:szCs w:val="21"/>
          </w:rPr>
          <w:instrText xml:space="preserve"> PAGE   \* MERGEFORMAT </w:instrText>
        </w:r>
        <w:r>
          <w:rPr>
            <w:sz w:val="21"/>
            <w:szCs w:val="21"/>
          </w:rPr>
          <w:fldChar w:fldCharType="separate"/>
        </w:r>
        <w:r>
          <w:rPr>
            <w:sz w:val="21"/>
            <w:szCs w:val="21"/>
            <w:lang w:val="zh-CN"/>
          </w:rPr>
          <w:t>3</w:t>
        </w:r>
        <w:r>
          <w:rPr>
            <w:sz w:val="21"/>
            <w:szCs w:val="21"/>
          </w:rPr>
          <w:fldChar w:fldCharType="end"/>
        </w:r>
      </w:p>
    </w:sdtContent>
  </w:sdt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D3230"/>
    <w:multiLevelType w:val="multilevel"/>
    <w:tmpl w:val="23BD3230"/>
    <w:lvl w:ilvl="0" w:tentative="0">
      <w:start w:val="1"/>
      <w:numFmt w:val="decimal"/>
      <w:lvlText w:val="%1"/>
      <w:lvlJc w:val="left"/>
      <w:pPr>
        <w:ind w:left="425" w:hanging="425"/>
      </w:pPr>
    </w:lvl>
    <w:lvl w:ilvl="1" w:tentative="0">
      <w:start w:val="1"/>
      <w:numFmt w:val="decimal"/>
      <w:lvlText w:val="%1.%2"/>
      <w:lvlJc w:val="left"/>
      <w:pPr>
        <w:ind w:left="992" w:hanging="567"/>
      </w:pPr>
    </w:lvl>
    <w:lvl w:ilvl="2" w:tentative="0">
      <w:start w:val="1"/>
      <w:numFmt w:val="decimal"/>
      <w:lvlText w:val="%1.%2.%3"/>
      <w:lvlJc w:val="left"/>
      <w:pPr>
        <w:ind w:left="1418" w:hanging="567"/>
      </w:pPr>
    </w:lvl>
    <w:lvl w:ilvl="3" w:tentative="0">
      <w:start w:val="1"/>
      <w:numFmt w:val="decimal"/>
      <w:lvlText w:val="%1.%2.%3.%4"/>
      <w:lvlJc w:val="left"/>
      <w:pPr>
        <w:ind w:left="850" w:hanging="708"/>
      </w:pPr>
    </w:lvl>
    <w:lvl w:ilvl="4" w:tentative="0">
      <w:start w:val="1"/>
      <w:numFmt w:val="decimal"/>
      <w:pStyle w:val="9"/>
      <w:lvlText w:val="%1.%2.%3.%4.%5"/>
      <w:lvlJc w:val="left"/>
      <w:pPr>
        <w:ind w:left="2551" w:hanging="850"/>
      </w:pPr>
    </w:lvl>
    <w:lvl w:ilvl="5" w:tentative="0">
      <w:start w:val="1"/>
      <w:numFmt w:val="decimal"/>
      <w:lvlText w:val="%1.%2.%3.%4.%5.%6"/>
      <w:lvlJc w:val="left"/>
      <w:pPr>
        <w:ind w:left="1134" w:hanging="1134"/>
      </w:pPr>
    </w:lvl>
    <w:lvl w:ilvl="6" w:tentative="0">
      <w:start w:val="1"/>
      <w:numFmt w:val="decimal"/>
      <w:lvlText w:val="%1.%2.%3.%4.%5.%6.%7"/>
      <w:lvlJc w:val="left"/>
      <w:pPr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4D26AE34"/>
    <w:multiLevelType w:val="singleLevel"/>
    <w:tmpl w:val="4D26AE3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A1CF511"/>
    <w:multiLevelType w:val="singleLevel"/>
    <w:tmpl w:val="5A1CF511"/>
    <w:lvl w:ilvl="0" w:tentative="0">
      <w:start w:val="3"/>
      <w:numFmt w:val="chineseCounting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22B"/>
    <w:rsid w:val="00033A48"/>
    <w:rsid w:val="00061FED"/>
    <w:rsid w:val="000C11D7"/>
    <w:rsid w:val="001058D2"/>
    <w:rsid w:val="00356B03"/>
    <w:rsid w:val="003A3C24"/>
    <w:rsid w:val="003D0EB0"/>
    <w:rsid w:val="004D1434"/>
    <w:rsid w:val="006D2735"/>
    <w:rsid w:val="0090165C"/>
    <w:rsid w:val="00923DC7"/>
    <w:rsid w:val="009364EA"/>
    <w:rsid w:val="00A313F3"/>
    <w:rsid w:val="00B60A4F"/>
    <w:rsid w:val="00B9107A"/>
    <w:rsid w:val="00BD4BDF"/>
    <w:rsid w:val="00C43ECF"/>
    <w:rsid w:val="00C709F0"/>
    <w:rsid w:val="00DF7194"/>
    <w:rsid w:val="00E177A7"/>
    <w:rsid w:val="00E26694"/>
    <w:rsid w:val="00EC122B"/>
    <w:rsid w:val="00F14EE8"/>
    <w:rsid w:val="00FB30D3"/>
    <w:rsid w:val="00FC0AC8"/>
    <w:rsid w:val="01910156"/>
    <w:rsid w:val="020C061C"/>
    <w:rsid w:val="02A263FE"/>
    <w:rsid w:val="032175CA"/>
    <w:rsid w:val="04313501"/>
    <w:rsid w:val="059C2748"/>
    <w:rsid w:val="05A22E8F"/>
    <w:rsid w:val="074D7573"/>
    <w:rsid w:val="07B74B70"/>
    <w:rsid w:val="081224DF"/>
    <w:rsid w:val="09A32B28"/>
    <w:rsid w:val="0B7E2D53"/>
    <w:rsid w:val="0C1B4C0C"/>
    <w:rsid w:val="0DBC467F"/>
    <w:rsid w:val="0DC430DD"/>
    <w:rsid w:val="10601106"/>
    <w:rsid w:val="10A42319"/>
    <w:rsid w:val="124A3176"/>
    <w:rsid w:val="12A25A18"/>
    <w:rsid w:val="14530EDC"/>
    <w:rsid w:val="15775892"/>
    <w:rsid w:val="161A67A2"/>
    <w:rsid w:val="172F2AF6"/>
    <w:rsid w:val="17F11E08"/>
    <w:rsid w:val="196658EB"/>
    <w:rsid w:val="19A920C1"/>
    <w:rsid w:val="1B3C777B"/>
    <w:rsid w:val="1B544691"/>
    <w:rsid w:val="1B60029C"/>
    <w:rsid w:val="1BA74775"/>
    <w:rsid w:val="1BC23245"/>
    <w:rsid w:val="1C2A12A1"/>
    <w:rsid w:val="1D3A344E"/>
    <w:rsid w:val="1EB95A1A"/>
    <w:rsid w:val="1F237063"/>
    <w:rsid w:val="1F3A13DD"/>
    <w:rsid w:val="1FDF0154"/>
    <w:rsid w:val="23E61E0C"/>
    <w:rsid w:val="23F32C37"/>
    <w:rsid w:val="2675158D"/>
    <w:rsid w:val="26CF0037"/>
    <w:rsid w:val="272F6AD1"/>
    <w:rsid w:val="27574CF4"/>
    <w:rsid w:val="27594A7D"/>
    <w:rsid w:val="27E65257"/>
    <w:rsid w:val="28A203B9"/>
    <w:rsid w:val="2911401B"/>
    <w:rsid w:val="29882F99"/>
    <w:rsid w:val="299671E1"/>
    <w:rsid w:val="2A963036"/>
    <w:rsid w:val="2A9B54ED"/>
    <w:rsid w:val="2AA77895"/>
    <w:rsid w:val="2AB9225D"/>
    <w:rsid w:val="2AE33182"/>
    <w:rsid w:val="2B2B4F17"/>
    <w:rsid w:val="2C4D1415"/>
    <w:rsid w:val="2D8838E2"/>
    <w:rsid w:val="2EF90B66"/>
    <w:rsid w:val="2FD92DBD"/>
    <w:rsid w:val="31D74A22"/>
    <w:rsid w:val="3231142F"/>
    <w:rsid w:val="32D00663"/>
    <w:rsid w:val="364260F2"/>
    <w:rsid w:val="36450786"/>
    <w:rsid w:val="366C4570"/>
    <w:rsid w:val="37D97E95"/>
    <w:rsid w:val="38644EC7"/>
    <w:rsid w:val="38754CAB"/>
    <w:rsid w:val="39B155E1"/>
    <w:rsid w:val="3A5C519C"/>
    <w:rsid w:val="3A6C440A"/>
    <w:rsid w:val="3B7064A8"/>
    <w:rsid w:val="3C432AA2"/>
    <w:rsid w:val="3C4F58C1"/>
    <w:rsid w:val="3CFE6A29"/>
    <w:rsid w:val="3D485E36"/>
    <w:rsid w:val="3E1A6406"/>
    <w:rsid w:val="3ECC490C"/>
    <w:rsid w:val="3F4D005B"/>
    <w:rsid w:val="3F9C566E"/>
    <w:rsid w:val="3FD725E1"/>
    <w:rsid w:val="40226AC6"/>
    <w:rsid w:val="40D61D32"/>
    <w:rsid w:val="41E638BE"/>
    <w:rsid w:val="421D1228"/>
    <w:rsid w:val="4346664D"/>
    <w:rsid w:val="44972B6B"/>
    <w:rsid w:val="44DB16B5"/>
    <w:rsid w:val="454E6D6F"/>
    <w:rsid w:val="45C8649E"/>
    <w:rsid w:val="45F534C3"/>
    <w:rsid w:val="46423F18"/>
    <w:rsid w:val="472768FF"/>
    <w:rsid w:val="474C544D"/>
    <w:rsid w:val="48985069"/>
    <w:rsid w:val="48C57D5A"/>
    <w:rsid w:val="49B20BBA"/>
    <w:rsid w:val="4A021E46"/>
    <w:rsid w:val="4A931292"/>
    <w:rsid w:val="4BC202E1"/>
    <w:rsid w:val="4BE65CB5"/>
    <w:rsid w:val="4C423D33"/>
    <w:rsid w:val="4C736AE7"/>
    <w:rsid w:val="4D36064E"/>
    <w:rsid w:val="4DD26FE6"/>
    <w:rsid w:val="4DD70B99"/>
    <w:rsid w:val="4E3D31EC"/>
    <w:rsid w:val="4E573165"/>
    <w:rsid w:val="4F365750"/>
    <w:rsid w:val="4F741711"/>
    <w:rsid w:val="50391962"/>
    <w:rsid w:val="50AF069A"/>
    <w:rsid w:val="52BB352D"/>
    <w:rsid w:val="52C80E24"/>
    <w:rsid w:val="534E335E"/>
    <w:rsid w:val="53A54C08"/>
    <w:rsid w:val="559E3543"/>
    <w:rsid w:val="55E069C9"/>
    <w:rsid w:val="55E97159"/>
    <w:rsid w:val="581F107E"/>
    <w:rsid w:val="58E43A1C"/>
    <w:rsid w:val="597C1744"/>
    <w:rsid w:val="59B82A65"/>
    <w:rsid w:val="59F665A8"/>
    <w:rsid w:val="5A75063F"/>
    <w:rsid w:val="5ADF76BB"/>
    <w:rsid w:val="5BF96D69"/>
    <w:rsid w:val="5D0A38A1"/>
    <w:rsid w:val="5D0F3268"/>
    <w:rsid w:val="5D681491"/>
    <w:rsid w:val="5D6C06C1"/>
    <w:rsid w:val="5D6D657A"/>
    <w:rsid w:val="5D912F12"/>
    <w:rsid w:val="5DA91159"/>
    <w:rsid w:val="5DE02079"/>
    <w:rsid w:val="5E3F6152"/>
    <w:rsid w:val="5EFD5742"/>
    <w:rsid w:val="5F240F71"/>
    <w:rsid w:val="6047175C"/>
    <w:rsid w:val="60607B6D"/>
    <w:rsid w:val="635F188D"/>
    <w:rsid w:val="63887525"/>
    <w:rsid w:val="645013DC"/>
    <w:rsid w:val="647A516B"/>
    <w:rsid w:val="647E7B7C"/>
    <w:rsid w:val="64886730"/>
    <w:rsid w:val="67AA433B"/>
    <w:rsid w:val="67CD24B6"/>
    <w:rsid w:val="68C524FE"/>
    <w:rsid w:val="68EC5943"/>
    <w:rsid w:val="69342BE4"/>
    <w:rsid w:val="695032B5"/>
    <w:rsid w:val="6CAE2A0D"/>
    <w:rsid w:val="6CAE7B2E"/>
    <w:rsid w:val="6E19314F"/>
    <w:rsid w:val="6E7B0E65"/>
    <w:rsid w:val="6F9E0E67"/>
    <w:rsid w:val="6FD928F1"/>
    <w:rsid w:val="706D0254"/>
    <w:rsid w:val="70787F25"/>
    <w:rsid w:val="72617135"/>
    <w:rsid w:val="745B6396"/>
    <w:rsid w:val="74902C8B"/>
    <w:rsid w:val="752C2F20"/>
    <w:rsid w:val="757810B1"/>
    <w:rsid w:val="75EA6632"/>
    <w:rsid w:val="76256120"/>
    <w:rsid w:val="762B0893"/>
    <w:rsid w:val="770B24EE"/>
    <w:rsid w:val="798D4530"/>
    <w:rsid w:val="79D47482"/>
    <w:rsid w:val="7A751DEA"/>
    <w:rsid w:val="7BA35928"/>
    <w:rsid w:val="7C616FCE"/>
    <w:rsid w:val="7CFF604A"/>
    <w:rsid w:val="7E67135B"/>
    <w:rsid w:val="7E9D5AE2"/>
    <w:rsid w:val="7EBA1153"/>
    <w:rsid w:val="7ECF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0" w:firstLineChars="0"/>
      <w:jc w:val="both"/>
    </w:pPr>
    <w:rPr>
      <w:rFonts w:ascii="宋体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9">
    <w:name w:val="Heading5"/>
    <w:basedOn w:val="1"/>
    <w:next w:val="1"/>
    <w:qFormat/>
    <w:uiPriority w:val="0"/>
    <w:pPr>
      <w:keepNext/>
      <w:keepLines/>
      <w:numPr>
        <w:ilvl w:val="4"/>
        <w:numId w:val="1"/>
      </w:numPr>
      <w:spacing w:line="240" w:lineRule="auto"/>
      <w:ind w:left="851" w:hanging="851"/>
      <w:jc w:val="both"/>
    </w:pPr>
    <w:rPr>
      <w:rFonts w:ascii="Calibri" w:hAnsi="Calibri" w:eastAsia="宋体" w:cs="Times New Roman"/>
      <w:b/>
      <w:bCs/>
      <w:kern w:val="2"/>
      <w:sz w:val="21"/>
      <w:szCs w:val="28"/>
      <w:lang w:val="en-US" w:eastAsia="zh-CN" w:bidi="ar-SA"/>
    </w:rPr>
  </w:style>
  <w:style w:type="character" w:customStyle="1" w:styleId="10">
    <w:name w:val="页脚 Char"/>
    <w:basedOn w:val="7"/>
    <w:link w:val="5"/>
    <w:qFormat/>
    <w:uiPriority w:val="99"/>
    <w:rPr>
      <w:rFonts w:ascii="宋体" w:hAnsi="Times New Roman" w:eastAsia="宋体" w:cs="Times New Roman"/>
      <w:sz w:val="18"/>
      <w:szCs w:val="18"/>
    </w:rPr>
  </w:style>
  <w:style w:type="character" w:customStyle="1" w:styleId="11">
    <w:name w:val="批注框文本 Char"/>
    <w:basedOn w:val="7"/>
    <w:link w:val="4"/>
    <w:semiHidden/>
    <w:qFormat/>
    <w:uiPriority w:val="99"/>
    <w:rPr>
      <w:rFonts w:ascii="宋体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244</Words>
  <Characters>1391</Characters>
  <Lines>11</Lines>
  <Paragraphs>3</Paragraphs>
  <TotalTime>8</TotalTime>
  <ScaleCrop>false</ScaleCrop>
  <LinksUpToDate>false</LinksUpToDate>
  <CharactersWithSpaces>1632</CharactersWithSpaces>
  <Application>WPS Office_11.8.2.7978_F1E327BC-269C-435d-A152-05C5408002CA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2018-10-29T03:24:00Z</dcterms:created>
  <dc:creator>pc2</dc:creator>
  <cp:lastModifiedBy>曲妍</cp:lastModifiedBy>
  <cp:lastPrinted>2020-05-25T01:30:00Z</cp:lastPrinted>
  <dcterms:modified xsi:type="dcterms:W3CDTF">2020-10-15T02:41:57Z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2052-11.8.2.7978</vt:lpwstr>
  </property>
</Properties>
</file>